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B316" w14:textId="77777777" w:rsidR="00B10B6B" w:rsidRPr="00B70703" w:rsidRDefault="00B10B6B" w:rsidP="009427E8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Частное учреждение профессиональная образовательная организация</w:t>
      </w:r>
    </w:p>
    <w:p w14:paraId="636B4242" w14:textId="77777777" w:rsidR="00B10B6B" w:rsidRPr="00B70703" w:rsidRDefault="00B10B6B" w:rsidP="009427E8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«СТОЛИЧНЫЙ БИЗНЕС КОЛЛЕДЖ»</w:t>
      </w:r>
    </w:p>
    <w:p w14:paraId="53AC2DB6" w14:textId="787BBD0A" w:rsidR="00B10B6B" w:rsidRDefault="00B10B6B" w:rsidP="009427E8">
      <w:pPr>
        <w:spacing w:line="360" w:lineRule="auto"/>
        <w:ind w:left="-993"/>
        <w:jc w:val="center"/>
      </w:pPr>
    </w:p>
    <w:p w14:paraId="267DA968" w14:textId="77777777" w:rsidR="002E34F2" w:rsidRDefault="002E34F2" w:rsidP="009427E8">
      <w:pPr>
        <w:spacing w:line="360" w:lineRule="auto"/>
        <w:ind w:left="-993"/>
        <w:jc w:val="center"/>
      </w:pPr>
    </w:p>
    <w:tbl>
      <w:tblPr>
        <w:tblW w:w="10475" w:type="dxa"/>
        <w:tblLook w:val="04A0" w:firstRow="1" w:lastRow="0" w:firstColumn="1" w:lastColumn="0" w:noHBand="0" w:noVBand="1"/>
      </w:tblPr>
      <w:tblGrid>
        <w:gridCol w:w="5671"/>
        <w:gridCol w:w="4804"/>
      </w:tblGrid>
      <w:tr w:rsidR="002E34F2" w:rsidRPr="00D255EF" w14:paraId="299C6AD8" w14:textId="77777777" w:rsidTr="00053945">
        <w:trPr>
          <w:trHeight w:val="2350"/>
        </w:trPr>
        <w:tc>
          <w:tcPr>
            <w:tcW w:w="5671" w:type="dxa"/>
          </w:tcPr>
          <w:p w14:paraId="1EE83A38" w14:textId="77777777" w:rsidR="002E34F2" w:rsidRPr="00D255EF" w:rsidRDefault="002E34F2" w:rsidP="0005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3056" w14:textId="77777777" w:rsidR="002E34F2" w:rsidRPr="0094330B" w:rsidRDefault="002E34F2" w:rsidP="000539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5E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14:paraId="5B6F693E" w14:textId="4AC163E2" w:rsidR="002E34F2" w:rsidRPr="00D255EF" w:rsidRDefault="002E34F2" w:rsidP="00053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ГЭК</w:t>
            </w:r>
          </w:p>
          <w:p w14:paraId="5C255E57" w14:textId="6679AA52" w:rsidR="002E34F2" w:rsidRPr="00D255EF" w:rsidRDefault="002E34F2" w:rsidP="00053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В. Дорофеева</w:t>
            </w:r>
          </w:p>
          <w:p w14:paraId="20A1223F" w14:textId="1A920C80" w:rsidR="002E34F2" w:rsidRPr="00D255EF" w:rsidRDefault="002E34F2" w:rsidP="00053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_ »</w:t>
            </w:r>
            <w:proofErr w:type="gramEnd"/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0ABA147" w14:textId="77777777" w:rsidR="002E34F2" w:rsidRPr="00D255EF" w:rsidRDefault="002E34F2" w:rsidP="0005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70B31" w14:textId="77777777" w:rsidR="002E34F2" w:rsidRPr="00D255EF" w:rsidRDefault="002E34F2" w:rsidP="0005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52DF2" w14:textId="77777777" w:rsidR="002E34F2" w:rsidRPr="00D255EF" w:rsidRDefault="002E34F2" w:rsidP="0005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D059E8" w14:textId="77777777" w:rsidR="002E34F2" w:rsidRPr="00D255EF" w:rsidRDefault="002E34F2" w:rsidP="0005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15ED93" w14:textId="77777777" w:rsidR="002E34F2" w:rsidRPr="00D255EF" w:rsidRDefault="002E34F2" w:rsidP="0005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14:paraId="17480782" w14:textId="77777777" w:rsidR="002E34F2" w:rsidRPr="00D255EF" w:rsidRDefault="002E34F2" w:rsidP="00053945">
            <w:pPr>
              <w:spacing w:after="0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B74E" w14:textId="77777777" w:rsidR="002E34F2" w:rsidRPr="003D51F8" w:rsidRDefault="002E34F2" w:rsidP="000539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  </w:t>
            </w:r>
          </w:p>
          <w:p w14:paraId="18602AD4" w14:textId="7685AE57" w:rsidR="002E34F2" w:rsidRDefault="002E34F2" w:rsidP="00053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E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ЧУ 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«СБК»</w:t>
            </w:r>
          </w:p>
          <w:p w14:paraId="76F302B3" w14:textId="77777777" w:rsidR="002E34F2" w:rsidRPr="00D255EF" w:rsidRDefault="002E34F2" w:rsidP="00053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EF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________________/</w:t>
            </w:r>
            <w:proofErr w:type="spellStart"/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А.А.Балаев</w:t>
            </w:r>
            <w:proofErr w:type="spellEnd"/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3BB75A0" w14:textId="0330F545" w:rsidR="002E34F2" w:rsidRPr="00D255EF" w:rsidRDefault="002E34F2" w:rsidP="0005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_ »</w:t>
            </w:r>
            <w:proofErr w:type="gramEnd"/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255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CAA5BB0" w14:textId="77777777" w:rsidR="002E34F2" w:rsidRPr="00D255EF" w:rsidRDefault="002E34F2" w:rsidP="002E34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64A86" w14:textId="77777777" w:rsidR="002E34F2" w:rsidRPr="00821229" w:rsidRDefault="002E34F2" w:rsidP="009427E8">
      <w:pPr>
        <w:spacing w:line="360" w:lineRule="auto"/>
        <w:ind w:left="-993"/>
        <w:jc w:val="center"/>
      </w:pPr>
    </w:p>
    <w:p w14:paraId="0F6287A5" w14:textId="77777777" w:rsidR="00524AA3" w:rsidRPr="009D3688" w:rsidRDefault="00524AA3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1FA8754" w14:textId="77777777" w:rsidR="00524AA3" w:rsidRPr="009D3688" w:rsidRDefault="00524AA3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2D8E760E" w14:textId="77777777" w:rsidR="001275C7" w:rsidRPr="009D3688" w:rsidRDefault="001275C7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bookmarkStart w:id="0" w:name="_Hlk189221010"/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ПРОГРАММА</w:t>
      </w:r>
    </w:p>
    <w:p w14:paraId="4D53C875" w14:textId="77777777" w:rsidR="001275C7" w:rsidRDefault="001275C7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ГОСУДАРСТВЕННОЙ ИТОГОВОЙ АТТЕСТАЦИИ</w:t>
      </w:r>
    </w:p>
    <w:bookmarkEnd w:id="0"/>
    <w:p w14:paraId="580E7715" w14:textId="0FD76DE2" w:rsidR="00524AA3" w:rsidRPr="009D3688" w:rsidRDefault="00524AA3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по специальности 38.02.</w:t>
      </w:r>
      <w:r w:rsidR="00E02BEE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0</w:t>
      </w:r>
      <w:r w:rsidR="006C38CD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8</w:t>
      </w:r>
      <w:r w:rsidR="00800055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 </w:t>
      </w:r>
      <w:r w:rsidR="002E34F2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ТОРГОВОЕ ДЕЛО</w:t>
      </w:r>
    </w:p>
    <w:p w14:paraId="3DFB57B1" w14:textId="77777777" w:rsidR="009F5B18" w:rsidRPr="009D368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6E5FECD3" w14:textId="77777777" w:rsidR="009F5B18" w:rsidRPr="009D368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710D5E73" w14:textId="77777777" w:rsidR="009F5B18" w:rsidRPr="009D368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8ED4F19" w14:textId="77777777" w:rsidR="009F5B18" w:rsidRPr="009D368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3004C86" w14:textId="77777777" w:rsidR="009F5B18" w:rsidRPr="009D368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D846D60" w14:textId="77777777" w:rsidR="009F5B18" w:rsidRPr="009D368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873DABE" w14:textId="77777777" w:rsidR="009F5B18" w:rsidRPr="009D3688" w:rsidRDefault="009F5B18" w:rsidP="009427E8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F9B6AF0" w14:textId="77777777" w:rsidR="009F5B18" w:rsidRPr="009D3688" w:rsidRDefault="009F5B18" w:rsidP="009427E8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86250B3" w14:textId="77777777" w:rsidR="009F5B18" w:rsidRPr="009D3688" w:rsidRDefault="009F5B18" w:rsidP="009427E8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6EBEE939" w14:textId="77777777" w:rsidR="009F5B18" w:rsidRPr="009D3688" w:rsidRDefault="009F5B18" w:rsidP="009427E8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D0615D6" w14:textId="0DE106D8" w:rsidR="009F5B18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МОСКВА</w:t>
      </w:r>
      <w:r w:rsidR="00B10B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6911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</w:t>
      </w:r>
      <w:r w:rsidR="006C38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14:paraId="5D807C65" w14:textId="77777777" w:rsidR="004235DB" w:rsidRPr="009D3688" w:rsidRDefault="004235DB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84E967A" w14:textId="77777777" w:rsidR="009F5B18" w:rsidRPr="00B10B6B" w:rsidRDefault="009F5B18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ОДОБРЕНО:</w:t>
      </w:r>
    </w:p>
    <w:p w14:paraId="29EFB6B7" w14:textId="10B3F5E1" w:rsidR="00800055" w:rsidRDefault="009F5B18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 заседании </w:t>
      </w:r>
      <w:r w:rsidR="000965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етной (цикловой) комиссии </w:t>
      </w:r>
    </w:p>
    <w:p w14:paraId="6C414FA3" w14:textId="77777777" w:rsidR="00800055" w:rsidRDefault="00800055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Экономики и управления</w:t>
      </w:r>
    </w:p>
    <w:p w14:paraId="20991328" w14:textId="2C06DA87" w:rsidR="009F5B18" w:rsidRPr="00B10B6B" w:rsidRDefault="009F5B18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</w:t>
      </w:r>
      <w:r w:rsidR="0069118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___от «___» __________ 202</w:t>
      </w:r>
      <w:r w:rsidR="006C38C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 w:rsid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14:paraId="2B80B196" w14:textId="77777777" w:rsidR="004235DB" w:rsidRDefault="009F5B18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Председатель цикловой комиссии</w:t>
      </w:r>
    </w:p>
    <w:p w14:paraId="032988FC" w14:textId="058D07A7" w:rsidR="009F5B18" w:rsidRPr="00B10B6B" w:rsidRDefault="009F5B18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sz w:val="24"/>
          <w:szCs w:val="24"/>
          <w:lang w:eastAsia="ru-RU"/>
        </w:rPr>
        <w:t>_______________</w:t>
      </w:r>
      <w:r w:rsidR="00961609">
        <w:rPr>
          <w:rFonts w:ascii="yandex-sans" w:eastAsia="Times New Roman" w:hAnsi="yandex-sans" w:cs="Times New Roman"/>
          <w:sz w:val="24"/>
          <w:szCs w:val="24"/>
          <w:lang w:eastAsia="ru-RU"/>
        </w:rPr>
        <w:t>Прокофьева В. Ю.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6B78D594" w14:textId="77777777" w:rsidR="00B10B6B" w:rsidRDefault="00B10B6B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15A68B27" w14:textId="77777777" w:rsidR="00B10B6B" w:rsidRDefault="00B10B6B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31350F71" w14:textId="77777777" w:rsidR="00B10B6B" w:rsidRDefault="00B10B6B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5B9E2556" w14:textId="77777777" w:rsidR="009F5B18" w:rsidRPr="00B10B6B" w:rsidRDefault="009F5B18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УТВЕРЖДЕНО:</w:t>
      </w:r>
    </w:p>
    <w:p w14:paraId="5D0B326D" w14:textId="77777777" w:rsidR="00B10B6B" w:rsidRDefault="004235DB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педагогического </w:t>
      </w:r>
      <w:r w:rsidR="00E771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совета </w:t>
      </w:r>
    </w:p>
    <w:p w14:paraId="119A65CE" w14:textId="77777777" w:rsidR="007C5646" w:rsidRPr="00B10B6B" w:rsidRDefault="007C5646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ЧУ ПОО «СТОЛИЧНЫЙ БИЗНЕС КОЛЛЕДЖ»</w:t>
      </w:r>
    </w:p>
    <w:p w14:paraId="6B403A05" w14:textId="23E642BC" w:rsidR="009F5B18" w:rsidRPr="00B10B6B" w:rsidRDefault="004235DB" w:rsidP="009427E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№___  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«___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»</w:t>
      </w:r>
      <w:r w:rsidR="00167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</w:t>
      </w:r>
      <w:r w:rsidR="00167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</w:t>
      </w:r>
      <w:r w:rsidR="0069118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202</w:t>
      </w:r>
      <w:r w:rsidR="006C38C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proofErr w:type="gramEnd"/>
      <w:r w:rsidR="006C38C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</w:t>
      </w:r>
    </w:p>
    <w:p w14:paraId="19FEB5C6" w14:textId="77777777" w:rsidR="009F5B18" w:rsidRPr="00B10B6B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5B902C65" w14:textId="77777777" w:rsidR="009F5B18" w:rsidRPr="00B10B6B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4503F2C3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384F509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EB93E13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38F36A6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8302651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A3ACB1D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C8F01A3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53E857C" w14:textId="77777777" w:rsidR="009F5B18" w:rsidRDefault="009F5B18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A93B386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F5AEE7A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E7B8D24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4E2A195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55D7C36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E730E76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EFEC5D2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EF7D3FE" w14:textId="77777777" w:rsidR="007C5646" w:rsidRDefault="007C5646" w:rsidP="009427E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9038C72" w14:textId="77777777" w:rsidR="007C5646" w:rsidRPr="001275C7" w:rsidRDefault="00B10B6B" w:rsidP="009427E8">
      <w:pPr>
        <w:pStyle w:val="a3"/>
        <w:widowControl w:val="0"/>
        <w:shd w:val="clear" w:color="auto" w:fill="FFFFFF"/>
        <w:spacing w:after="0" w:line="360" w:lineRule="auto"/>
        <w:ind w:left="0" w:firstLine="426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lastRenderedPageBreak/>
        <w:t xml:space="preserve">1 </w:t>
      </w:r>
      <w:r w:rsidR="00524AA3" w:rsidRPr="001275C7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Общие положения</w:t>
      </w:r>
    </w:p>
    <w:p w14:paraId="682FA018" w14:textId="77777777" w:rsidR="009F5B18" w:rsidRPr="001275C7" w:rsidRDefault="009F5B18" w:rsidP="009427E8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061D98C8" w14:textId="1DADFA7E" w:rsidR="005B4475" w:rsidRPr="001275C7" w:rsidRDefault="00B10B6B" w:rsidP="009427E8">
      <w:pPr>
        <w:widowControl w:val="0"/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1.1 </w:t>
      </w:r>
      <w:r w:rsidR="00524AA3" w:rsidRPr="001275C7">
        <w:rPr>
          <w:rFonts w:ascii="Times New Roman" w:hAnsi="Times New Roman" w:cs="Times New Roman"/>
          <w:sz w:val="28"/>
          <w:szCs w:val="28"/>
        </w:rPr>
        <w:t xml:space="preserve"> Программа Государственной итоговой аттестации</w:t>
      </w:r>
      <w:r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1275C7">
        <w:rPr>
          <w:rFonts w:ascii="Times New Roman" w:hAnsi="Times New Roman" w:cs="Times New Roman"/>
          <w:sz w:val="28"/>
          <w:szCs w:val="28"/>
        </w:rPr>
        <w:t>выпускников</w:t>
      </w:r>
      <w:r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ПОО «СТОЛИЧНЫЙ БИЗНЕС КОЛЛЕДЖ»</w:t>
      </w:r>
      <w:r w:rsidR="00864C71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обр</w:t>
      </w:r>
      <w:r w:rsidR="00800055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азовательного стандарта 38.02.0</w:t>
      </w:r>
      <w:r w:rsidR="006C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Торговое дело</w:t>
      </w:r>
      <w:r w:rsidR="00AB0A7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24AA3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</w:t>
      </w:r>
      <w:r w:rsidR="003E7BAD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38CD">
        <w:rPr>
          <w:rFonts w:ascii="Times New Roman" w:eastAsia="Times New Roman" w:hAnsi="Times New Roman" w:cs="Times New Roman"/>
          <w:sz w:val="28"/>
          <w:szCs w:val="28"/>
          <w:lang w:eastAsia="ru-RU"/>
        </w:rPr>
        <w:t>9.07.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38C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1275C7" w:rsidRPr="001275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275C7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38C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Минюсте 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C38CD">
        <w:rPr>
          <w:rFonts w:ascii="Times New Roman" w:eastAsia="Times New Roman" w:hAnsi="Times New Roman" w:cs="Times New Roman"/>
          <w:sz w:val="28"/>
          <w:szCs w:val="28"/>
          <w:lang w:eastAsia="ru-RU"/>
        </w:rPr>
        <w:t>22.08.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38C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0005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A73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C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5C7" w:rsidRPr="001275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6C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74906</w:t>
      </w:r>
      <w:r w:rsidR="005B4475" w:rsidRPr="001275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475" w:rsidRPr="0012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4475" w:rsidRPr="001275C7">
        <w:rPr>
          <w:rFonts w:ascii="Times New Roman" w:hAnsi="Times New Roman" w:cs="Times New Roman"/>
          <w:sz w:val="28"/>
          <w:szCs w:val="28"/>
        </w:rPr>
        <w:t>в соответствии с основной</w:t>
      </w:r>
      <w:r w:rsidR="00524AA3" w:rsidRPr="001275C7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5B4475" w:rsidRPr="001275C7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800055" w:rsidRPr="001275C7">
        <w:rPr>
          <w:rFonts w:ascii="Times New Roman" w:hAnsi="Times New Roman" w:cs="Times New Roman"/>
          <w:sz w:val="28"/>
          <w:szCs w:val="28"/>
        </w:rPr>
        <w:t>.</w:t>
      </w:r>
      <w:r w:rsidR="00524AA3" w:rsidRPr="001275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ADEE3" w14:textId="431D59F0" w:rsidR="005B4475" w:rsidRPr="001275C7" w:rsidRDefault="006C38CD" w:rsidP="009427E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4475" w:rsidRPr="001275C7">
        <w:rPr>
          <w:rFonts w:ascii="Times New Roman" w:hAnsi="Times New Roman" w:cs="Times New Roman"/>
          <w:sz w:val="28"/>
          <w:szCs w:val="28"/>
        </w:rPr>
        <w:t>Квалификация выпускника</w:t>
      </w:r>
      <w:r w:rsidR="00F5085B" w:rsidRPr="001275C7">
        <w:rPr>
          <w:rFonts w:ascii="Times New Roman" w:hAnsi="Times New Roman" w:cs="Times New Roman"/>
          <w:sz w:val="28"/>
          <w:szCs w:val="28"/>
        </w:rPr>
        <w:t xml:space="preserve"> –</w:t>
      </w:r>
      <w:r w:rsidR="00B10B6B"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Pr="006C38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 торгового дела.</w:t>
      </w:r>
    </w:p>
    <w:p w14:paraId="5CC58713" w14:textId="77777777" w:rsidR="008E1661" w:rsidRPr="001275C7" w:rsidRDefault="00524AA3" w:rsidP="009427E8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База приема на образовательную программу – </w:t>
      </w:r>
      <w:r w:rsidR="00B10B6B" w:rsidRPr="001275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основное общее образование.</w:t>
      </w:r>
      <w:r w:rsidR="00F5085B" w:rsidRPr="001275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BD13A" w14:textId="466E579B" w:rsidR="009F5B18" w:rsidRPr="001275C7" w:rsidRDefault="00036D32" w:rsidP="009427E8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524AA3" w:rsidRPr="001275C7">
        <w:rPr>
          <w:rFonts w:ascii="Times New Roman" w:hAnsi="Times New Roman" w:cs="Times New Roman"/>
          <w:sz w:val="28"/>
          <w:szCs w:val="28"/>
        </w:rPr>
        <w:t>Нормативные и правовые документы и локальные акты, регулирующие вопр</w:t>
      </w:r>
      <w:r w:rsidR="00312D39" w:rsidRPr="001275C7">
        <w:rPr>
          <w:rFonts w:ascii="Times New Roman" w:hAnsi="Times New Roman" w:cs="Times New Roman"/>
          <w:sz w:val="28"/>
          <w:szCs w:val="28"/>
        </w:rPr>
        <w:t>осы организации и проведения государственной итоговой аттестации (ГИА)</w:t>
      </w:r>
      <w:r w:rsidR="00524AA3" w:rsidRPr="001275C7">
        <w:rPr>
          <w:rFonts w:ascii="Times New Roman" w:hAnsi="Times New Roman" w:cs="Times New Roman"/>
          <w:sz w:val="28"/>
          <w:szCs w:val="28"/>
        </w:rPr>
        <w:t>:</w:t>
      </w:r>
    </w:p>
    <w:p w14:paraId="245B0E2B" w14:textId="77777777" w:rsidR="001275C7" w:rsidRPr="00015F33" w:rsidRDefault="001275C7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Федеральный закон от 29 декабря 2012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 </w:t>
      </w:r>
    </w:p>
    <w:p w14:paraId="09D50D34" w14:textId="741EDA45" w:rsidR="001275C7" w:rsidRPr="001275C7" w:rsidRDefault="001275C7" w:rsidP="009427E8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• Федеральный государственный образовательный стандарт по специальности 38.02.</w:t>
      </w:r>
      <w:r w:rsidR="006C38CD">
        <w:rPr>
          <w:rFonts w:ascii="Times New Roman" w:hAnsi="Times New Roman" w:cs="Times New Roman"/>
          <w:sz w:val="28"/>
          <w:szCs w:val="28"/>
        </w:rPr>
        <w:t>08 Торговое дело</w:t>
      </w:r>
    </w:p>
    <w:p w14:paraId="7F8D9D4B" w14:textId="6043183A" w:rsidR="001275C7" w:rsidRPr="00015F33" w:rsidRDefault="001275C7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Министерство просвещения РФ от 08.11.2021г.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800 «Об утверждении порядка проведения государственной итоговой аттестации по образовательным программам среднего профессионального образования» (в ред. от 05.05.2022г.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311);</w:t>
      </w:r>
    </w:p>
    <w:p w14:paraId="76D8446C" w14:textId="77777777" w:rsidR="001275C7" w:rsidRPr="00737F59" w:rsidRDefault="001275C7" w:rsidP="009427E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7F59">
        <w:rPr>
          <w:rFonts w:ascii="Times New Roman" w:hAnsi="Times New Roman" w:cs="Times New Roman"/>
          <w:sz w:val="28"/>
          <w:szCs w:val="28"/>
        </w:rPr>
        <w:t xml:space="preserve">• Приказа Министерства просвещения Российской Федерации от 24 августа 2022 года </w:t>
      </w:r>
      <w:r w:rsidRPr="00737F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7F59">
        <w:rPr>
          <w:rFonts w:ascii="Times New Roman" w:hAnsi="Times New Roman" w:cs="Times New Roman"/>
          <w:sz w:val="28"/>
          <w:szCs w:val="28"/>
        </w:rPr>
        <w:t xml:space="preserve"> 762 Об утверждении «Порядка организации и осуществления образовательной деятельности по образовательным программам среднего профессионального образования» (с изм. на 20 декабря 2022 года);</w:t>
      </w:r>
    </w:p>
    <w:p w14:paraId="7F069931" w14:textId="613A239B" w:rsidR="001275C7" w:rsidRPr="00036D32" w:rsidRDefault="001275C7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737F59">
        <w:rPr>
          <w:rFonts w:ascii="Times New Roman" w:hAnsi="Times New Roman" w:cs="Times New Roman"/>
          <w:sz w:val="28"/>
          <w:szCs w:val="28"/>
        </w:rPr>
        <w:t xml:space="preserve">• Распоряжение Министерства просвещения Российской Федерации от              1 апреля 2019 года </w:t>
      </w:r>
      <w:r w:rsidRPr="00737F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7F59">
        <w:rPr>
          <w:rFonts w:ascii="Times New Roman" w:hAnsi="Times New Roman" w:cs="Times New Roman"/>
          <w:sz w:val="28"/>
          <w:szCs w:val="28"/>
        </w:rPr>
        <w:t xml:space="preserve"> Р-42 «Об утверждении методических рекомендаций о проведении аттестации с использованием механизма демонстрационного экзамена» (с изм. на 01.04.2020</w:t>
      </w:r>
      <w:r w:rsidR="00D73131" w:rsidRPr="00737F59">
        <w:rPr>
          <w:rFonts w:ascii="Times New Roman" w:hAnsi="Times New Roman" w:cs="Times New Roman"/>
          <w:sz w:val="28"/>
          <w:szCs w:val="28"/>
        </w:rPr>
        <w:t xml:space="preserve"> </w:t>
      </w:r>
      <w:r w:rsidRPr="00737F59">
        <w:rPr>
          <w:rFonts w:ascii="Times New Roman" w:hAnsi="Times New Roman" w:cs="Times New Roman"/>
          <w:sz w:val="28"/>
          <w:szCs w:val="28"/>
        </w:rPr>
        <w:t>г.);</w:t>
      </w:r>
    </w:p>
    <w:p w14:paraId="3B2FDE3E" w14:textId="77777777" w:rsidR="001275C7" w:rsidRPr="00737F59" w:rsidRDefault="001275C7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737F59">
        <w:rPr>
          <w:rFonts w:ascii="Times New Roman" w:hAnsi="Times New Roman" w:cs="Times New Roman"/>
          <w:sz w:val="28"/>
          <w:szCs w:val="28"/>
        </w:rPr>
        <w:t xml:space="preserve">• Приказ ФГБОУ ДПО «Института развития профессионального образования» от 06 февраля 2023г. </w:t>
      </w:r>
      <w:r w:rsidRPr="00737F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7F59">
        <w:rPr>
          <w:rFonts w:ascii="Times New Roman" w:hAnsi="Times New Roman" w:cs="Times New Roman"/>
          <w:sz w:val="28"/>
          <w:szCs w:val="28"/>
        </w:rPr>
        <w:t xml:space="preserve"> П36 «О введения в действия Порядка взаимодействия </w:t>
      </w:r>
      <w:r w:rsidRPr="00737F59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приему заявок на организационно-технические и информационное обеспечение проведения демонстрационного экзамена в рамках образовательных программ среднего профессионального образования»;</w:t>
      </w:r>
    </w:p>
    <w:p w14:paraId="366DCAAA" w14:textId="77777777" w:rsidR="001275C7" w:rsidRPr="00015F33" w:rsidRDefault="001275C7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737F59">
        <w:rPr>
          <w:rFonts w:ascii="Times New Roman" w:hAnsi="Times New Roman" w:cs="Times New Roman"/>
          <w:sz w:val="28"/>
          <w:szCs w:val="28"/>
        </w:rPr>
        <w:t xml:space="preserve">• </w:t>
      </w:r>
      <w:r w:rsidRPr="00737F59">
        <w:rPr>
          <w:rFonts w:ascii="Times New Roman" w:eastAsia="TimesNewRomanPSMT" w:hAnsi="Times New Roman" w:cs="Times New Roman"/>
          <w:sz w:val="28"/>
          <w:szCs w:val="28"/>
        </w:rPr>
        <w:t xml:space="preserve">Приказ Министерства просвещения Российской Федерации от 17 апреля 2023 г. </w:t>
      </w:r>
      <w:r w:rsidRPr="00737F59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737F59">
        <w:rPr>
          <w:rFonts w:ascii="Times New Roman" w:eastAsia="TimesNewRomanPSMT" w:hAnsi="Times New Roman" w:cs="Times New Roman"/>
          <w:sz w:val="28"/>
          <w:szCs w:val="28"/>
        </w:rPr>
        <w:t xml:space="preserve"> 285 Оператором демонстрационного экзамена базового и профильного уровней по образовательным программам среднего профессионального образования определено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6475BFBD" w14:textId="6E523874" w:rsidR="00312D39" w:rsidRPr="001275C7" w:rsidRDefault="00312D39" w:rsidP="009427E8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• Программа государственной итоговой аттестации выпус</w:t>
      </w:r>
      <w:r w:rsidR="00331229" w:rsidRPr="001275C7">
        <w:rPr>
          <w:rFonts w:ascii="Times New Roman" w:hAnsi="Times New Roman" w:cs="Times New Roman"/>
          <w:sz w:val="28"/>
          <w:szCs w:val="28"/>
        </w:rPr>
        <w:t>кников по специальности 38.02.</w:t>
      </w:r>
      <w:r w:rsidR="006C38CD">
        <w:rPr>
          <w:rFonts w:ascii="Times New Roman" w:hAnsi="Times New Roman" w:cs="Times New Roman"/>
          <w:sz w:val="28"/>
          <w:szCs w:val="28"/>
        </w:rPr>
        <w:t>08 Торговое дело</w:t>
      </w:r>
      <w:r w:rsidR="008E1661" w:rsidRPr="001275C7">
        <w:rPr>
          <w:rFonts w:ascii="Times New Roman" w:hAnsi="Times New Roman" w:cs="Times New Roman"/>
          <w:sz w:val="28"/>
          <w:szCs w:val="28"/>
        </w:rPr>
        <w:t xml:space="preserve"> </w:t>
      </w:r>
      <w:r w:rsidR="002D0BC2" w:rsidRPr="001275C7">
        <w:rPr>
          <w:rFonts w:ascii="Times New Roman" w:hAnsi="Times New Roman" w:cs="Times New Roman"/>
          <w:sz w:val="28"/>
          <w:szCs w:val="28"/>
        </w:rPr>
        <w:t xml:space="preserve">на </w:t>
      </w:r>
      <w:r w:rsidR="00691181" w:rsidRPr="001275C7">
        <w:rPr>
          <w:rFonts w:ascii="Times New Roman" w:hAnsi="Times New Roman" w:cs="Times New Roman"/>
          <w:sz w:val="28"/>
          <w:szCs w:val="28"/>
        </w:rPr>
        <w:t>202</w:t>
      </w:r>
      <w:r w:rsidR="006C38CD">
        <w:rPr>
          <w:rFonts w:ascii="Times New Roman" w:hAnsi="Times New Roman" w:cs="Times New Roman"/>
          <w:sz w:val="28"/>
          <w:szCs w:val="28"/>
        </w:rPr>
        <w:t>5</w:t>
      </w:r>
      <w:r w:rsidR="00691181" w:rsidRPr="001275C7">
        <w:rPr>
          <w:rFonts w:ascii="Times New Roman" w:hAnsi="Times New Roman" w:cs="Times New Roman"/>
          <w:sz w:val="28"/>
          <w:szCs w:val="28"/>
        </w:rPr>
        <w:t>-202</w:t>
      </w:r>
      <w:r w:rsidR="006C38CD">
        <w:rPr>
          <w:rFonts w:ascii="Times New Roman" w:hAnsi="Times New Roman" w:cs="Times New Roman"/>
          <w:sz w:val="28"/>
          <w:szCs w:val="28"/>
        </w:rPr>
        <w:t>6</w:t>
      </w:r>
      <w:r w:rsidR="002D0BC2" w:rsidRPr="001275C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1449A023" w14:textId="0345672C" w:rsidR="004E7D38" w:rsidRPr="001275C7" w:rsidRDefault="009C69F9" w:rsidP="009427E8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E7D38" w:rsidRPr="001275C7">
        <w:rPr>
          <w:rFonts w:ascii="Times New Roman" w:hAnsi="Times New Roman" w:cs="Times New Roman"/>
          <w:sz w:val="28"/>
          <w:szCs w:val="28"/>
        </w:rPr>
        <w:t>Государственная итоговая аттестация направлена на оценку соответствия результатов освоения обучающимися основной образовательной программы соответствующим требованиям федерального государственного стандарта среднего профес</w:t>
      </w:r>
      <w:r w:rsidR="008E1661" w:rsidRPr="001275C7">
        <w:rPr>
          <w:rFonts w:ascii="Times New Roman" w:hAnsi="Times New Roman" w:cs="Times New Roman"/>
          <w:sz w:val="28"/>
          <w:szCs w:val="28"/>
        </w:rPr>
        <w:t xml:space="preserve">сионального образования </w:t>
      </w:r>
      <w:r w:rsidR="006C38CD" w:rsidRPr="001275C7">
        <w:rPr>
          <w:rFonts w:ascii="Times New Roman" w:hAnsi="Times New Roman" w:cs="Times New Roman"/>
          <w:sz w:val="28"/>
          <w:szCs w:val="28"/>
        </w:rPr>
        <w:t>38.02.</w:t>
      </w:r>
      <w:r w:rsidR="006C38CD">
        <w:rPr>
          <w:rFonts w:ascii="Times New Roman" w:hAnsi="Times New Roman" w:cs="Times New Roman"/>
          <w:sz w:val="28"/>
          <w:szCs w:val="28"/>
        </w:rPr>
        <w:t>08 Торговое дело</w:t>
      </w:r>
      <w:r w:rsidR="008E1661" w:rsidRPr="001275C7">
        <w:rPr>
          <w:rFonts w:ascii="Times New Roman" w:hAnsi="Times New Roman" w:cs="Times New Roman"/>
          <w:sz w:val="28"/>
          <w:szCs w:val="28"/>
        </w:rPr>
        <w:t>,</w:t>
      </w:r>
      <w:r w:rsidR="004E7D38" w:rsidRPr="001275C7">
        <w:rPr>
          <w:rFonts w:ascii="Times New Roman" w:hAnsi="Times New Roman" w:cs="Times New Roman"/>
          <w:sz w:val="28"/>
          <w:szCs w:val="28"/>
        </w:rPr>
        <w:t xml:space="preserve"> на овладение выпускниками профессиональными компетенциями, соответствующими видам деятельности: </w:t>
      </w:r>
    </w:p>
    <w:p w14:paraId="598FEB03" w14:textId="77777777" w:rsidR="00D73131" w:rsidRPr="00D73131" w:rsidRDefault="00D73131" w:rsidP="009C69F9">
      <w:pPr>
        <w:pStyle w:val="ConsPlusNormal"/>
        <w:spacing w:line="360" w:lineRule="auto"/>
        <w:ind w:left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313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1.Организация и осуществление торговой деятельности</w:t>
      </w:r>
      <w:r w:rsidRPr="00D731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9F1F4EC" w14:textId="6DC92B52" w:rsidR="00D73131" w:rsidRPr="00D73131" w:rsidRDefault="00D73131" w:rsidP="009C69F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eastAsia="Times New Roman" w:hAnsi="Times New Roman" w:cs="Times New Roman"/>
          <w:iCs/>
          <w:sz w:val="28"/>
          <w:szCs w:val="28"/>
        </w:rPr>
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</w:r>
      <w:r w:rsidRPr="00D731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EDC9B" w14:textId="5BB1F6C8" w:rsidR="00D73131" w:rsidRPr="00D73131" w:rsidRDefault="00D73131" w:rsidP="009C69F9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131">
        <w:rPr>
          <w:rFonts w:ascii="Times New Roman" w:eastAsia="Times New Roman" w:hAnsi="Times New Roman" w:cs="Times New Roman"/>
          <w:sz w:val="28"/>
          <w:szCs w:val="28"/>
        </w:rPr>
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</w:r>
    </w:p>
    <w:p w14:paraId="4DDF1AE6" w14:textId="0317B995" w:rsidR="00D73131" w:rsidRPr="00D73131" w:rsidRDefault="00D73131" w:rsidP="009C69F9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131">
        <w:rPr>
          <w:rFonts w:ascii="Times New Roman" w:eastAsia="Times New Roman" w:hAnsi="Times New Roman" w:cs="Times New Roman"/>
          <w:sz w:val="28"/>
          <w:szCs w:val="28"/>
        </w:rPr>
        <w:lastRenderedPageBreak/>
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</w:r>
    </w:p>
    <w:p w14:paraId="05ADC982" w14:textId="7718295C" w:rsidR="00D73131" w:rsidRPr="00D73131" w:rsidRDefault="00D73131" w:rsidP="009C69F9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131">
        <w:rPr>
          <w:rFonts w:ascii="Times New Roman" w:eastAsia="Times New Roman" w:hAnsi="Times New Roman" w:cs="Times New Roman"/>
          <w:sz w:val="28"/>
          <w:szCs w:val="28"/>
        </w:rPr>
        <w:t>ПК 1.4. Осуществлять подготовку к заключению внешнеторгового контракта и его документальное сопровождение.</w:t>
      </w:r>
    </w:p>
    <w:p w14:paraId="4AA2844E" w14:textId="3F8FC369" w:rsidR="00D73131" w:rsidRPr="00D73131" w:rsidRDefault="00D73131" w:rsidP="009C69F9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131">
        <w:rPr>
          <w:rFonts w:ascii="Times New Roman" w:eastAsia="Times New Roman" w:hAnsi="Times New Roman" w:cs="Times New Roman"/>
          <w:sz w:val="28"/>
          <w:szCs w:val="28"/>
        </w:rPr>
        <w:t>ПК 1.5. Осуществлять контроль исполнения обязательств по внешнеторговому контракту</w:t>
      </w:r>
    </w:p>
    <w:p w14:paraId="3BC602FE" w14:textId="366DAAB5" w:rsidR="00D73131" w:rsidRPr="00D73131" w:rsidRDefault="00D73131" w:rsidP="009C69F9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131">
        <w:rPr>
          <w:rFonts w:ascii="Times New Roman" w:eastAsia="Times New Roman" w:hAnsi="Times New Roman" w:cs="Times New Roman"/>
          <w:sz w:val="28"/>
          <w:szCs w:val="28"/>
        </w:rPr>
        <w:t>ПК 1.6. Организовывать выполнение торгово-технологических процессов, в том числе с применением цифровых технологий</w:t>
      </w:r>
    </w:p>
    <w:p w14:paraId="4486ECF9" w14:textId="1A0D9DD1" w:rsidR="00D73131" w:rsidRPr="00D73131" w:rsidRDefault="00D73131" w:rsidP="009C69F9">
      <w:pPr>
        <w:pStyle w:val="ConsPlusNormal"/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3131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D731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Товароведение и организация экспертизы качества потребительских товаров </w:t>
      </w:r>
    </w:p>
    <w:p w14:paraId="217F1C17" w14:textId="77777777" w:rsidR="00D73131" w:rsidRPr="00D73131" w:rsidRDefault="00D73131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кодирование товаров, в том числе с применением цифровых технологий</w:t>
      </w:r>
    </w:p>
    <w:p w14:paraId="39B73B2B" w14:textId="4565B777" w:rsidR="00D73131" w:rsidRPr="00D73131" w:rsidRDefault="00D73131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Идентифицировать ассортиментную принадлежность потребительских товаров</w:t>
      </w:r>
    </w:p>
    <w:p w14:paraId="107DEED6" w14:textId="77777777" w:rsidR="00D73131" w:rsidRPr="00D73131" w:rsidRDefault="00D73131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ПК 2.3. </w:t>
      </w:r>
      <w:r w:rsidRPr="00D73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</w:r>
    </w:p>
    <w:p w14:paraId="7F058C43" w14:textId="77777777" w:rsidR="00D73131" w:rsidRPr="00D73131" w:rsidRDefault="00D73131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Выполнять операции по оценке качества и организации экспертизы потребительских товаров</w:t>
      </w:r>
    </w:p>
    <w:p w14:paraId="4F19049E" w14:textId="0DD30E46" w:rsidR="00D73131" w:rsidRPr="00D73131" w:rsidRDefault="00D73131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2.5. Осуществлять управление ассортиментом товаров, в том числе с использованием искусственного интеллекта и сквозных цифровых технологий</w:t>
      </w:r>
    </w:p>
    <w:p w14:paraId="2D577D2E" w14:textId="63D57AEC" w:rsidR="00036D32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Осуществление продаж потребительских товаров и координация работы с клиентами </w:t>
      </w:r>
    </w:p>
    <w:p w14:paraId="0380CB57" w14:textId="5DC310ED" w:rsidR="00D73131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</w:r>
    </w:p>
    <w:p w14:paraId="4F63A624" w14:textId="77777777" w:rsidR="00036D32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3.2. Осуществлять эффективное взаимодействие с клиентами в процессе ведения преддоговорной работы и продажи товаров</w:t>
      </w:r>
    </w:p>
    <w:p w14:paraId="1069A2EE" w14:textId="3F9C2D5F" w:rsidR="00036D32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</w:r>
    </w:p>
    <w:p w14:paraId="6662A88E" w14:textId="71E93CFB" w:rsidR="00036D32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3.4. Реализовывать мероприятия для обеспечения выполнения плана продаж</w:t>
      </w:r>
    </w:p>
    <w:p w14:paraId="170FC96D" w14:textId="5CFB9D8D" w:rsidR="00036D32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3.5. Обеспечивать реализацию мероприятий по стимулированию покупательского спроса</w:t>
      </w:r>
    </w:p>
    <w:p w14:paraId="3AF20653" w14:textId="1DEAE577" w:rsidR="00D73131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3.6. Осуществлять контроль состояния товарных запасов, в том числе с применением программных продуктов</w:t>
      </w:r>
    </w:p>
    <w:p w14:paraId="27AA52F8" w14:textId="4C3DB1E9" w:rsidR="00036D32" w:rsidRPr="00036D32" w:rsidRDefault="00036D32" w:rsidP="009C69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3.7. </w:t>
      </w:r>
      <w:r w:rsidRPr="00036D32">
        <w:rPr>
          <w:rFonts w:ascii="Times New Roman" w:hAnsi="Times New Roman" w:cs="Times New Roman"/>
          <w:sz w:val="28"/>
          <w:szCs w:val="28"/>
        </w:rPr>
        <w:t>Составлять аналитические отчеты по продажам, в том числе с применением программных продуктов</w:t>
      </w:r>
    </w:p>
    <w:p w14:paraId="0C98664C" w14:textId="4D991919" w:rsidR="00036D32" w:rsidRPr="00036D32" w:rsidRDefault="00036D32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</w:r>
    </w:p>
    <w:p w14:paraId="705FFF44" w14:textId="1EC40E17" w:rsidR="001275C7" w:rsidRPr="001275C7" w:rsidRDefault="001275C7" w:rsidP="009C69F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216845"/>
      <w:r w:rsidRPr="001275C7">
        <w:rPr>
          <w:rFonts w:ascii="Times New Roman" w:hAnsi="Times New Roman" w:cs="Times New Roman"/>
          <w:sz w:val="28"/>
          <w:szCs w:val="28"/>
        </w:rPr>
        <w:t>Выпускник, освоивший образовательную программу, должен обладать следующими общими компетенциями:</w:t>
      </w:r>
    </w:p>
    <w:bookmarkEnd w:id="1"/>
    <w:p w14:paraId="40CCAC1F" w14:textId="77777777" w:rsidR="001275C7" w:rsidRPr="001275C7" w:rsidRDefault="001275C7" w:rsidP="009C69F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6F3EBAB" w14:textId="77777777" w:rsidR="001275C7" w:rsidRPr="001275C7" w:rsidRDefault="001275C7" w:rsidP="009C69F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ОК 02. Использовать современные средства поиска, анализа и интерпретации </w:t>
      </w:r>
      <w:proofErr w:type="gramStart"/>
      <w:r w:rsidRPr="001275C7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1275C7">
        <w:rPr>
          <w:rFonts w:ascii="Times New Roman" w:hAnsi="Times New Roman" w:cs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56A4C0C2" w14:textId="77777777" w:rsidR="001275C7" w:rsidRPr="001275C7" w:rsidRDefault="001275C7" w:rsidP="009C69F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0983B0D1" w14:textId="77777777" w:rsidR="001275C7" w:rsidRPr="001275C7" w:rsidRDefault="001275C7" w:rsidP="009427E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14:paraId="1C22E957" w14:textId="77777777" w:rsidR="001275C7" w:rsidRPr="001275C7" w:rsidRDefault="001275C7" w:rsidP="009427E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25E76EA" w14:textId="77777777" w:rsidR="001275C7" w:rsidRPr="001275C7" w:rsidRDefault="001275C7" w:rsidP="009427E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</w:t>
      </w:r>
      <w:r w:rsidRPr="001275C7">
        <w:rPr>
          <w:rFonts w:ascii="Times New Roman" w:hAnsi="Times New Roman" w:cs="Times New Roman"/>
          <w:sz w:val="28"/>
          <w:szCs w:val="28"/>
        </w:rPr>
        <w:lastRenderedPageBreak/>
        <w:t>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D04AD58" w14:textId="77777777" w:rsidR="001275C7" w:rsidRPr="001275C7" w:rsidRDefault="001275C7" w:rsidP="009427E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77B0DF8" w14:textId="77777777" w:rsidR="001275C7" w:rsidRPr="001275C7" w:rsidRDefault="001275C7" w:rsidP="009427E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6D3BD63" w14:textId="027AB5D1" w:rsidR="001275C7" w:rsidRDefault="001275C7" w:rsidP="009427E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5C7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19DC578F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_Hlk189221632"/>
      <w:r w:rsidRPr="00015F33">
        <w:rPr>
          <w:rFonts w:ascii="Times New Roman" w:hAnsi="Times New Roman" w:cs="Times New Roman"/>
          <w:sz w:val="28"/>
          <w:szCs w:val="28"/>
        </w:rPr>
        <w:t>1.4. Государственная итоговая аттестация (ГИА) в соответствии с ФГОС СПО проводится в форме защиты выпускной квалификационной работы (ВКР) и демонстрационного экзамена (ДЭ).</w:t>
      </w:r>
    </w:p>
    <w:p w14:paraId="3517BDD9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1.5. Целью выпускной квалификационной работы является: </w:t>
      </w:r>
    </w:p>
    <w:p w14:paraId="6ADB10CF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 систематизировать и закрепить теоретические и практические знания по специальности; </w:t>
      </w:r>
    </w:p>
    <w:p w14:paraId="7120D360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при решении конкретных задач в области профессиональной деятельности; </w:t>
      </w:r>
    </w:p>
    <w:p w14:paraId="135A0596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выявить подготовленность студентов для самостоятельной работы по специальности. </w:t>
      </w:r>
    </w:p>
    <w:p w14:paraId="7F94FAC5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1.6. Демонстрационный экзамен 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11654903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1.7. К государственной итоговой аттестации допускается обучающий, не имеющий академической задолженности и в полном объеме выполнивший учебный план по осваиваемой программе.</w:t>
      </w:r>
    </w:p>
    <w:p w14:paraId="75AEABDD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1.8. Для проведения процедуры государственной итоговой аттестации на заседание государственной экзаменационной комиссии готовятся следующие документы:  </w:t>
      </w:r>
    </w:p>
    <w:p w14:paraId="49042AD5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(доводится до сведения</w:t>
      </w:r>
      <w:r w:rsidRPr="00015F33">
        <w:rPr>
          <w:rFonts w:ascii="Times New Roman" w:hAnsi="Times New Roman" w:cs="Times New Roman"/>
          <w:sz w:val="28"/>
          <w:szCs w:val="28"/>
        </w:rPr>
        <w:sym w:font="Symbol" w:char="F02D"/>
      </w:r>
      <w:r w:rsidRPr="00015F33">
        <w:rPr>
          <w:rFonts w:ascii="Times New Roman" w:hAnsi="Times New Roman" w:cs="Times New Roman"/>
          <w:sz w:val="28"/>
          <w:szCs w:val="28"/>
        </w:rPr>
        <w:t xml:space="preserve"> студентов не позднее, чем за 6 месяцев до начала государственной итоговой аттестации);  </w:t>
      </w:r>
    </w:p>
    <w:p w14:paraId="3FEBF66F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Pr="00015F33">
        <w:rPr>
          <w:rStyle w:val="FontStyle27"/>
          <w:sz w:val="28"/>
          <w:szCs w:val="28"/>
        </w:rPr>
        <w:t>Положение об организации и проведении государственной итоговой аттестации обучающихся, завершающих освоение основных профессиональных образовательных программ среднего профессионального образования;</w:t>
      </w:r>
    </w:p>
    <w:p w14:paraId="5A59DDFC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Положение об организации и проведении демонстрационного экзамена в рамках государственной итоговой аттестации по образовательным программам среднего профессионального образования; </w:t>
      </w:r>
    </w:p>
    <w:p w14:paraId="44A5E856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об организации проведения ГИА;</w:t>
      </w:r>
    </w:p>
    <w:p w14:paraId="2BCEF247" w14:textId="77777777" w:rsidR="00757A7D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Протокол ознакомления студентов с Программой государственной итоговой аттестации;</w:t>
      </w:r>
    </w:p>
    <w:p w14:paraId="3D3148C3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189560127"/>
      <w:r w:rsidRPr="00015F33">
        <w:rPr>
          <w:rFonts w:ascii="Times New Roman" w:hAnsi="Times New Roman" w:cs="Times New Roman"/>
          <w:sz w:val="28"/>
          <w:szCs w:val="28"/>
        </w:rPr>
        <w:t xml:space="preserve">Протокол ознакомления студентов с </w:t>
      </w:r>
      <w:r>
        <w:rPr>
          <w:rFonts w:ascii="Times New Roman" w:hAnsi="Times New Roman" w:cs="Times New Roman"/>
          <w:sz w:val="28"/>
          <w:szCs w:val="28"/>
        </w:rPr>
        <w:t>заданием демонстрационного экзамена</w:t>
      </w:r>
      <w:bookmarkEnd w:id="3"/>
      <w:r>
        <w:rPr>
          <w:rFonts w:ascii="Times New Roman" w:hAnsi="Times New Roman" w:cs="Times New Roman"/>
          <w:sz w:val="28"/>
          <w:szCs w:val="28"/>
        </w:rPr>
        <w:t>;</w:t>
      </w:r>
    </w:p>
    <w:p w14:paraId="26C138CF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об утверждении председателей государственных экзаменационных комиссий;</w:t>
      </w:r>
    </w:p>
    <w:p w14:paraId="5DAD1A1D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Приказ об утверждении состава государственных экзаменационных комиссий по основной образовательной программе; </w:t>
      </w:r>
    </w:p>
    <w:p w14:paraId="54CFBE39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апелляционной комиссии;</w:t>
      </w:r>
    </w:p>
    <w:p w14:paraId="40C17BEE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студентов к государственной итоговой аттестации;</w:t>
      </w:r>
    </w:p>
    <w:p w14:paraId="59BC3087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закреплении за студентами тем выпускных квалификационных работ, назначении руководителей и консультантов;</w:t>
      </w:r>
    </w:p>
    <w:p w14:paraId="239E876E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Сводная ведомость итоговых оценок студентов за весь период обучения;</w:t>
      </w:r>
    </w:p>
    <w:p w14:paraId="13BE5F61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Зачетные книжки студентов;</w:t>
      </w:r>
    </w:p>
    <w:p w14:paraId="095DCC9B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Материалы о прохождении студентами всех видов практики, включая результаты сдачи экзамена по модулю;</w:t>
      </w:r>
    </w:p>
    <w:p w14:paraId="6E7F0AE8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Задания ДЭ, согласованные с национальным экспертом по компетенции;</w:t>
      </w:r>
    </w:p>
    <w:p w14:paraId="1AD253C1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Документация по охране труда и технике безопасности при проведении ДЭ; </w:t>
      </w:r>
    </w:p>
    <w:p w14:paraId="11E3D521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-  Приказ о допуске к прохождению ДЭ;</w:t>
      </w:r>
    </w:p>
    <w:p w14:paraId="6C740770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экзаменационной комиссии ДЭ;</w:t>
      </w:r>
    </w:p>
    <w:p w14:paraId="3A4E3339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Индивидуальные протоколы заседания экзаменационной комиссии проведения ДЭ;</w:t>
      </w:r>
    </w:p>
    <w:p w14:paraId="650FDBF6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Итоговый протокол ДЭ;</w:t>
      </w:r>
    </w:p>
    <w:p w14:paraId="2C76466F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Книга протоколов заседаний государственных экзаменационных комиссий;</w:t>
      </w:r>
    </w:p>
    <w:p w14:paraId="5078D089" w14:textId="77777777" w:rsidR="00757A7D" w:rsidRPr="00015F33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Оформленные выпускные квалификационные работы;</w:t>
      </w:r>
    </w:p>
    <w:p w14:paraId="45E50B29" w14:textId="77777777" w:rsidR="00757A7D" w:rsidRDefault="00757A7D" w:rsidP="009427E8">
      <w:pPr>
        <w:shd w:val="clear" w:color="auto" w:fill="FFFFFF"/>
        <w:spacing w:after="0" w:line="360" w:lineRule="auto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Портфолио студентов (при наличии).</w:t>
      </w:r>
    </w:p>
    <w:bookmarkEnd w:id="2"/>
    <w:p w14:paraId="389DD40A" w14:textId="77777777" w:rsidR="00757A7D" w:rsidRPr="001275C7" w:rsidRDefault="00757A7D" w:rsidP="009427E8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5A1C7E8" w14:textId="356CB8AA" w:rsidR="00C7462E" w:rsidRDefault="00F670EF" w:rsidP="009427E8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57A7D">
        <w:rPr>
          <w:rFonts w:ascii="Times New Roman" w:hAnsi="Times New Roman" w:cs="Times New Roman"/>
          <w:b/>
          <w:sz w:val="28"/>
          <w:szCs w:val="28"/>
        </w:rPr>
        <w:t>Процедура проведения государственной итоговой аттестации</w:t>
      </w:r>
    </w:p>
    <w:p w14:paraId="225D1CF9" w14:textId="77777777" w:rsidR="009427E8" w:rsidRPr="00757A7D" w:rsidRDefault="009427E8" w:rsidP="009427E8">
      <w:pPr>
        <w:pStyle w:val="a3"/>
        <w:widowControl w:val="0"/>
        <w:shd w:val="clear" w:color="auto" w:fill="FFFFFF"/>
        <w:spacing w:after="0" w:line="360" w:lineRule="auto"/>
        <w:ind w:left="928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ADFDDB1" w14:textId="77777777" w:rsidR="00757A7D" w:rsidRPr="00015F33" w:rsidRDefault="00757A7D" w:rsidP="009427E8">
      <w:pPr>
        <w:pStyle w:val="a4"/>
        <w:shd w:val="clear" w:color="auto" w:fill="FFFFFF"/>
        <w:spacing w:before="0" w:after="0" w:line="360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 xml:space="preserve">2.1.2. Темы дипломной работы должны иметь актуальность, новизну и практическую значимость, отвечать современным требованиям развития науки и производства, соответствовать основным видам профессиональной деятельности и может выполняться по предложениям колледжа, организаций, предприятий. </w:t>
      </w:r>
    </w:p>
    <w:p w14:paraId="19489E5A" w14:textId="77777777" w:rsidR="00757A7D" w:rsidRPr="00015F33" w:rsidRDefault="00757A7D" w:rsidP="009427E8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>Темы дипломных работ разрабатываются преподавателями профессиональных модулей, рассматриваются соответствующей предметной (цикловой) комиссией, согласовываются с работодателем и утверждаются приказом директора колледжа (Приложение 1).</w:t>
      </w:r>
    </w:p>
    <w:p w14:paraId="11EFAE60" w14:textId="77777777" w:rsidR="00757A7D" w:rsidRPr="00015F33" w:rsidRDefault="00757A7D" w:rsidP="009427E8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>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33015DE3" w14:textId="77777777" w:rsidR="00757A7D" w:rsidRPr="00015F33" w:rsidRDefault="00757A7D" w:rsidP="009427E8">
      <w:pPr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>Тема ВКР может быть предложена студентом при условии обоснования им целесообразности ее разработки.</w:t>
      </w:r>
    </w:p>
    <w:p w14:paraId="567B8C1B" w14:textId="77777777" w:rsidR="00757A7D" w:rsidRPr="00015F33" w:rsidRDefault="00757A7D" w:rsidP="009427E8">
      <w:pPr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 утвержденным темам руководителями ВКР разрабатываются индивидуальные задания для каждого студента.</w:t>
      </w:r>
    </w:p>
    <w:p w14:paraId="5CBABBF4" w14:textId="77777777" w:rsidR="00757A7D" w:rsidRPr="00015F33" w:rsidRDefault="00757A7D" w:rsidP="009427E8">
      <w:pPr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Темы ВКР с указанием руководителей </w:t>
      </w:r>
      <w:r w:rsidRPr="00015F33">
        <w:rPr>
          <w:rFonts w:ascii="Times New Roman" w:hAnsi="Times New Roman" w:cs="Times New Roman"/>
          <w:sz w:val="28"/>
          <w:szCs w:val="28"/>
        </w:rPr>
        <w:t>закрепляются за студентами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 приказом по ко</w:t>
      </w:r>
      <w:r w:rsidRPr="00015F33">
        <w:rPr>
          <w:rFonts w:ascii="Times New Roman" w:hAnsi="Times New Roman" w:cs="Times New Roman"/>
          <w:sz w:val="28"/>
          <w:szCs w:val="28"/>
        </w:rPr>
        <w:t>лледжу не позднее, чем за 2 недели до выхода на преддипломную практику.</w:t>
      </w:r>
    </w:p>
    <w:p w14:paraId="02C958CF" w14:textId="1EB4C5D9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2.1.3. ВКР должна быть оформлена в соответствии с Методических рекомендациями по выполнению выпускных квалификационных работ по специальности </w:t>
      </w:r>
      <w:r w:rsidR="00384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</w:t>
      </w:r>
      <w:r w:rsidR="0015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Торговое дело.</w:t>
      </w:r>
    </w:p>
    <w:p w14:paraId="0160B686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2.1.4. Выполненные студентами дипломные работы подлежат обязательному внешнему рецензированию. Содержание рецензии доводится до сведения студента не позднее, чем за день до защиты дипломной работы. Внесение изменений в дипломную работу после рецензирования не допускается.</w:t>
      </w:r>
    </w:p>
    <w:p w14:paraId="7646E46E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2.1.5. Государственную экзаменационную комиссию по приёму ВКР возглавляет председатель, который организует и контролирует деятельность государственной экзаменационной комиссии (ГЭК), обеспечивает единство требований, предъявляемых к выпускникам.</w:t>
      </w:r>
    </w:p>
    <w:p w14:paraId="18B6582D" w14:textId="3AC24EB4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2.1.6. Процесс защиты выпускной квалификационной работы на заседании государственной экзаменационной комиссии (не более </w:t>
      </w:r>
      <w:r w:rsidR="00036D32">
        <w:rPr>
          <w:rFonts w:ascii="Times New Roman" w:hAnsi="Times New Roman" w:cs="Times New Roman"/>
          <w:sz w:val="28"/>
          <w:szCs w:val="28"/>
        </w:rPr>
        <w:t>30</w:t>
      </w:r>
      <w:r w:rsidRPr="00015F33">
        <w:rPr>
          <w:rFonts w:ascii="Times New Roman" w:hAnsi="Times New Roman" w:cs="Times New Roman"/>
          <w:sz w:val="28"/>
          <w:szCs w:val="28"/>
        </w:rPr>
        <w:t xml:space="preserve"> минут) включает: </w:t>
      </w:r>
    </w:p>
    <w:p w14:paraId="266185B3" w14:textId="77777777" w:rsidR="00757A7D" w:rsidRPr="00015F33" w:rsidRDefault="00757A7D" w:rsidP="00942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выступление студента на заседании ГЭК (15 мин) </w:t>
      </w:r>
    </w:p>
    <w:p w14:paraId="0652E538" w14:textId="77777777" w:rsidR="00757A7D" w:rsidRPr="00015F33" w:rsidRDefault="00757A7D" w:rsidP="00942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вопросы членов ГЭК и присутствующих и ответы студента; </w:t>
      </w:r>
    </w:p>
    <w:p w14:paraId="353049DF" w14:textId="77777777" w:rsidR="00757A7D" w:rsidRDefault="00757A7D" w:rsidP="00942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выступление руководителя ВКР; </w:t>
      </w:r>
    </w:p>
    <w:p w14:paraId="188EB027" w14:textId="77777777" w:rsidR="00757A7D" w:rsidRPr="00015F33" w:rsidRDefault="00757A7D" w:rsidP="00942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E6F">
        <w:rPr>
          <w:rFonts w:ascii="Times New Roman" w:hAnsi="Times New Roman" w:cs="Times New Roman"/>
          <w:sz w:val="28"/>
          <w:szCs w:val="28"/>
        </w:rPr>
        <w:t xml:space="preserve">- </w:t>
      </w:r>
      <w:r w:rsidRPr="00D1768B">
        <w:rPr>
          <w:rFonts w:ascii="Times New Roman" w:hAnsi="Times New Roman" w:cs="Times New Roman"/>
          <w:sz w:val="28"/>
          <w:szCs w:val="28"/>
        </w:rPr>
        <w:t>выступление участников дискуссии;</w:t>
      </w:r>
    </w:p>
    <w:p w14:paraId="35088E3A" w14:textId="77777777" w:rsidR="00757A7D" w:rsidRPr="00015F33" w:rsidRDefault="00757A7D" w:rsidP="00942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заключительное слово студента; </w:t>
      </w:r>
    </w:p>
    <w:p w14:paraId="24451A8B" w14:textId="77777777" w:rsidR="00757A7D" w:rsidRPr="00015F33" w:rsidRDefault="00757A7D" w:rsidP="00942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оценка выпускной квалификационной работы членами ГЭК.</w:t>
      </w:r>
    </w:p>
    <w:p w14:paraId="0A180750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221824"/>
      <w:r w:rsidRPr="00015F33">
        <w:rPr>
          <w:rFonts w:ascii="Times New Roman" w:hAnsi="Times New Roman" w:cs="Times New Roman"/>
          <w:sz w:val="28"/>
          <w:szCs w:val="28"/>
        </w:rPr>
        <w:t>2.1.7. Результаты государственной итоговой аттестации,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56DD401C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2.1.8. Согласно ФГОС по специальности и учебному плану колледжа государственная итоговая аттестация включает в себя подготовку (4 недели) и защиту выпускной квалификационной работы (2 недели).</w:t>
      </w:r>
    </w:p>
    <w:p w14:paraId="00F146EC" w14:textId="44C2C2EA" w:rsidR="00757A7D" w:rsidRPr="00B7187D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9220711"/>
      <w:r w:rsidRPr="00015F33">
        <w:rPr>
          <w:rFonts w:ascii="Times New Roman" w:hAnsi="Times New Roman" w:cs="Times New Roman"/>
          <w:sz w:val="28"/>
          <w:szCs w:val="28"/>
        </w:rPr>
        <w:t xml:space="preserve">2.1.9. </w:t>
      </w:r>
      <w:r w:rsidRPr="00B7187D">
        <w:rPr>
          <w:rFonts w:ascii="Times New Roman" w:hAnsi="Times New Roman" w:cs="Times New Roman"/>
          <w:sz w:val="28"/>
          <w:szCs w:val="28"/>
        </w:rPr>
        <w:t>Время проведения государственной итоговой аттестации, согласно рабочему учебному плану и календарному учебному графику на 202</w:t>
      </w:r>
      <w:r w:rsidR="00036D32">
        <w:rPr>
          <w:rFonts w:ascii="Times New Roman" w:hAnsi="Times New Roman" w:cs="Times New Roman"/>
          <w:sz w:val="28"/>
          <w:szCs w:val="28"/>
        </w:rPr>
        <w:t>5</w:t>
      </w:r>
      <w:r w:rsidRPr="00B7187D">
        <w:rPr>
          <w:rFonts w:ascii="Times New Roman" w:hAnsi="Times New Roman" w:cs="Times New Roman"/>
          <w:sz w:val="28"/>
          <w:szCs w:val="28"/>
        </w:rPr>
        <w:t>/202</w:t>
      </w:r>
      <w:r w:rsidR="00036D32">
        <w:rPr>
          <w:rFonts w:ascii="Times New Roman" w:hAnsi="Times New Roman" w:cs="Times New Roman"/>
          <w:sz w:val="28"/>
          <w:szCs w:val="28"/>
        </w:rPr>
        <w:t>6</w:t>
      </w:r>
      <w:r w:rsidRPr="00B7187D">
        <w:rPr>
          <w:rFonts w:ascii="Times New Roman" w:hAnsi="Times New Roman" w:cs="Times New Roman"/>
          <w:sz w:val="28"/>
          <w:szCs w:val="28"/>
        </w:rPr>
        <w:t xml:space="preserve"> уч. год. Расписание ГИА составляется и доводится до сведения студентов не позднее, чем за две недели до проведения ГИА.</w:t>
      </w:r>
    </w:p>
    <w:bookmarkEnd w:id="5"/>
    <w:p w14:paraId="433A698E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7D">
        <w:rPr>
          <w:rFonts w:ascii="Times New Roman" w:hAnsi="Times New Roman" w:cs="Times New Roman"/>
          <w:sz w:val="28"/>
          <w:szCs w:val="28"/>
        </w:rPr>
        <w:lastRenderedPageBreak/>
        <w:t>Дополнительные</w:t>
      </w:r>
      <w:r w:rsidRPr="00015F33">
        <w:rPr>
          <w:rFonts w:ascii="Times New Roman" w:hAnsi="Times New Roman" w:cs="Times New Roman"/>
          <w:sz w:val="28"/>
          <w:szCs w:val="28"/>
        </w:rPr>
        <w:t xml:space="preserve"> сроки проведения ГИА для лиц, не прошедших государственную итоговую аттестацию:</w:t>
      </w:r>
    </w:p>
    <w:p w14:paraId="32F051AB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 уважительной причине не позднее 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>четырех месяцев после подачи заявления лицом, не проходившим государственной итоговой аттестации;</w:t>
      </w:r>
    </w:p>
    <w:p w14:paraId="4879CD56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получивших на ГИА неудовлетворительную оценку не ранее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 чем через шесть месяцев после прохождения ГИА впервые;</w:t>
      </w:r>
    </w:p>
    <w:p w14:paraId="03C72946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для лиц, подавших на апелляцию о нарушении порядка проведения ГИА и получивших положительное решение апелляционной комиссии - в течение двух недель после завершения ГИА.</w:t>
      </w:r>
    </w:p>
    <w:bookmarkEnd w:id="4"/>
    <w:p w14:paraId="0A870B6B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2.1.10. Итоговая оценка за государственную итоговую аттестацию ставится на закрытом заседании ГЭК простым большинством голосов. </w:t>
      </w:r>
    </w:p>
    <w:p w14:paraId="79CDC90E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5 «отлично» ставится при выполнении дипломной работы строго в соответствии с требованиями методических рекомендаций по выполнению ВКР, обоснованности, четкости ответов членам комиссии, умением пользоваться профессиональной терминологией, при отличной оценке рецензента дипломной работы и отличном отзыве руководителя ВКР. </w:t>
      </w:r>
    </w:p>
    <w:p w14:paraId="66A71F56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4 «хорошо» ставится при незначительных замечаниях рецензента и руководителя дипломной работы, при незначительных ошибках на ответы членам ГЭК, при выполнении дипломной работы строго в соответствии с требованиями методических рекомендаций по выполнению ВКР, при положительной оценке рецензента дипломной работы и отзыве руководителя ВКР. </w:t>
      </w:r>
    </w:p>
    <w:p w14:paraId="346A0CD2" w14:textId="77777777" w:rsidR="00757A7D" w:rsidRPr="00015F33" w:rsidRDefault="00757A7D" w:rsidP="009427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3 «удовлетворительно» ставится при оценке рецензента и руководителя ВКР как удовлетворительного, ошибках при ответе членам комиссии, при выполнении дипломной работы с незначительными нарушениями методических рекомендаций по выполнению ВКР.</w:t>
      </w:r>
    </w:p>
    <w:p w14:paraId="637AA150" w14:textId="77777777" w:rsidR="00757A7D" w:rsidRPr="00015F33" w:rsidRDefault="00757A7D" w:rsidP="009427E8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2 «неудовлетворительно» ставится при соответствующем отзыве рецензента и руководителя ВКР, грубых ошибках при ответе на вопросы, со значительными нарушениями методических рекомендаций по выполнению ВКР.</w:t>
      </w:r>
    </w:p>
    <w:p w14:paraId="728B6FC6" w14:textId="77777777" w:rsidR="00757A7D" w:rsidRPr="00015F33" w:rsidRDefault="00757A7D" w:rsidP="009427E8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6" w:name="_Hlk189221897"/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Pr="00015F33">
        <w:rPr>
          <w:rFonts w:ascii="Times New Roman" w:hAnsi="Times New Roman" w:cs="Times New Roman"/>
          <w:i/>
          <w:sz w:val="28"/>
          <w:szCs w:val="28"/>
        </w:rPr>
        <w:t xml:space="preserve">  Порядок проведения демонстрационного экзамена.</w:t>
      </w:r>
    </w:p>
    <w:p w14:paraId="6A4BE67A" w14:textId="77777777" w:rsidR="00757A7D" w:rsidRPr="00C51AC2" w:rsidRDefault="00757A7D" w:rsidP="009427E8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9220767"/>
      <w:r w:rsidRPr="00015F33">
        <w:rPr>
          <w:rFonts w:ascii="Times New Roman" w:hAnsi="Times New Roman" w:cs="Times New Roman"/>
          <w:sz w:val="28"/>
          <w:szCs w:val="28"/>
        </w:rPr>
        <w:t xml:space="preserve">2.2.1. Демонстрационный экзамен проводится в качестве практического этапа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экзамена в рамках независимой оценки </w:t>
      </w:r>
      <w:r w:rsidRPr="00C51AC2">
        <w:rPr>
          <w:rFonts w:ascii="Times New Roman" w:hAnsi="Times New Roman" w:cs="Times New Roman"/>
          <w:sz w:val="28"/>
          <w:szCs w:val="28"/>
        </w:rPr>
        <w:t>квалификации.</w:t>
      </w:r>
    </w:p>
    <w:p w14:paraId="7CD5D7B8" w14:textId="77777777" w:rsidR="00757A7D" w:rsidRPr="00C51AC2" w:rsidRDefault="00757A7D" w:rsidP="009427E8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1AC2">
        <w:rPr>
          <w:rFonts w:ascii="Times New Roman" w:hAnsi="Times New Roman" w:cs="Times New Roman"/>
          <w:sz w:val="28"/>
          <w:szCs w:val="28"/>
        </w:rPr>
        <w:t xml:space="preserve">2.2.2. Демонстрационный экзамен (далее ДЭ) проводится с использованием комплектов оценочной документации (далее – КОД), размещенном в специальном разделе на официальном сайте </w:t>
      </w:r>
      <w:hyperlink r:id="rId7" w:history="1">
        <w:r w:rsidRPr="00C51AC2">
          <w:rPr>
            <w:rStyle w:val="a5"/>
            <w:rFonts w:ascii="Times New Roman" w:hAnsi="Times New Roman" w:cs="Times New Roman"/>
            <w:sz w:val="28"/>
            <w:szCs w:val="28"/>
          </w:rPr>
          <w:t>https://de.firpo.ru/</w:t>
        </w:r>
      </w:hyperlink>
      <w:r w:rsidRPr="00C51A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C1A249" w14:textId="46E1772E" w:rsidR="00757A7D" w:rsidRPr="00C51AC2" w:rsidRDefault="00757A7D" w:rsidP="009427E8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1AC2">
        <w:rPr>
          <w:rFonts w:ascii="Times New Roman" w:hAnsi="Times New Roman" w:cs="Times New Roman"/>
          <w:color w:val="000000"/>
          <w:sz w:val="28"/>
          <w:szCs w:val="28"/>
        </w:rPr>
        <w:t>2.2.3. Д</w:t>
      </w:r>
      <w:r w:rsidRPr="00C51AC2">
        <w:rPr>
          <w:rFonts w:ascii="Times New Roman" w:hAnsi="Times New Roman" w:cs="Times New Roman"/>
          <w:sz w:val="28"/>
          <w:szCs w:val="28"/>
        </w:rPr>
        <w:t xml:space="preserve">ля специальности </w:t>
      </w:r>
      <w:r w:rsidRPr="00C5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</w:t>
      </w:r>
      <w:r w:rsidR="00036D32" w:rsidRPr="00C5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 Торговое дело </w:t>
      </w:r>
      <w:r w:rsidRPr="00C51AC2"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036D32" w:rsidRPr="00C51AC2">
        <w:rPr>
          <w:rFonts w:ascii="Times New Roman" w:hAnsi="Times New Roman" w:cs="Times New Roman"/>
          <w:iCs/>
          <w:sz w:val="28"/>
          <w:szCs w:val="28"/>
        </w:rPr>
        <w:t>специалист торгового дела</w:t>
      </w:r>
      <w:r w:rsidRPr="00C51AC2">
        <w:rPr>
          <w:rFonts w:ascii="Times New Roman" w:hAnsi="Times New Roman" w:cs="Times New Roman"/>
          <w:sz w:val="28"/>
          <w:szCs w:val="28"/>
        </w:rPr>
        <w:t xml:space="preserve">, демонстрационный экзамен сдается по КОД </w:t>
      </w:r>
      <w:r w:rsidR="00C51AC2" w:rsidRPr="00C5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38.02.08-5-2026</w:t>
      </w:r>
      <w:r w:rsidRPr="00C51AC2">
        <w:rPr>
          <w:rFonts w:ascii="Times New Roman" w:hAnsi="Times New Roman" w:cs="Times New Roman"/>
          <w:sz w:val="28"/>
          <w:szCs w:val="28"/>
        </w:rPr>
        <w:t xml:space="preserve"> уровень ДЭ – профильный с вариативной частью.</w:t>
      </w:r>
    </w:p>
    <w:p w14:paraId="497B887C" w14:textId="34D9E347" w:rsidR="00757A7D" w:rsidRDefault="00757A7D" w:rsidP="009427E8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сдачи ДЭ </w:t>
      </w:r>
      <w:r w:rsidRPr="00CF75F1">
        <w:rPr>
          <w:rFonts w:ascii="Times New Roman" w:hAnsi="Times New Roman" w:cs="Times New Roman"/>
          <w:sz w:val="28"/>
          <w:szCs w:val="28"/>
          <w:highlight w:val="yellow"/>
        </w:rPr>
        <w:t>– с 2</w:t>
      </w:r>
      <w:r w:rsidR="00C51AC2" w:rsidRPr="00CF75F1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Pr="00CF75F1">
        <w:rPr>
          <w:rFonts w:ascii="Times New Roman" w:hAnsi="Times New Roman" w:cs="Times New Roman"/>
          <w:sz w:val="28"/>
          <w:szCs w:val="28"/>
          <w:highlight w:val="yellow"/>
        </w:rPr>
        <w:t xml:space="preserve">.05 – </w:t>
      </w:r>
      <w:r w:rsidR="00C51AC2" w:rsidRPr="00CF75F1">
        <w:rPr>
          <w:rFonts w:ascii="Times New Roman" w:hAnsi="Times New Roman" w:cs="Times New Roman"/>
          <w:sz w:val="28"/>
          <w:szCs w:val="28"/>
          <w:highlight w:val="yellow"/>
        </w:rPr>
        <w:t>29</w:t>
      </w:r>
      <w:r w:rsidRPr="00CF75F1">
        <w:rPr>
          <w:rFonts w:ascii="Times New Roman" w:hAnsi="Times New Roman" w:cs="Times New Roman"/>
          <w:sz w:val="28"/>
          <w:szCs w:val="28"/>
          <w:highlight w:val="yellow"/>
        </w:rPr>
        <w:t>.06.202</w:t>
      </w:r>
      <w:r w:rsidR="00C51AC2" w:rsidRPr="00CF75F1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CF75F1">
        <w:rPr>
          <w:rFonts w:ascii="Times New Roman" w:hAnsi="Times New Roman" w:cs="Times New Roman"/>
          <w:sz w:val="28"/>
          <w:szCs w:val="28"/>
          <w:highlight w:val="yellow"/>
        </w:rPr>
        <w:t>гг.</w:t>
      </w:r>
    </w:p>
    <w:p w14:paraId="232FDF34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Задания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доводятся до главного эксперта в день, предшествующий дню начала ДЭ. </w:t>
      </w:r>
    </w:p>
    <w:p w14:paraId="7E92A5C7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2.2.5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обеспечивает необходимые технические условия для обеспечения заданиями во время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членов ГЭК, членов экспертной группы. </w:t>
      </w:r>
    </w:p>
    <w:p w14:paraId="5AEEC5F7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2.2.6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ДЭ проводится в ЦПДЭ, представляющем собой площадку, оборудованную и оснащенную в соответствии с КОД. </w:t>
      </w:r>
    </w:p>
    <w:p w14:paraId="152D8C8B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2.2.7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14:paraId="0F7574FC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2.2.8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Обучающиеся проходят ДЭ в ЦПДЭ в составе экзаменационных групп. </w:t>
      </w:r>
    </w:p>
    <w:p w14:paraId="28159BC6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Экзаменационная группа сдает демонстрационный экзамен в одну смену, продолжительность которой не превышает 5 часов без назначения перерывов. </w:t>
      </w:r>
    </w:p>
    <w:p w14:paraId="6005C58E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Одна экзаменационная группа может выполнять задание демонстрационного экзамена в течение одной или двух смен в соответствии с выбранным </w:t>
      </w:r>
      <w:proofErr w:type="spellStart"/>
      <w:r w:rsidRPr="00015F33">
        <w:rPr>
          <w:rFonts w:ascii="Times New Roman" w:hAnsi="Times New Roman" w:cs="Times New Roman"/>
          <w:sz w:val="28"/>
          <w:szCs w:val="28"/>
        </w:rPr>
        <w:t>КОДом</w:t>
      </w:r>
      <w:proofErr w:type="spellEnd"/>
      <w:r w:rsidRPr="00015F33">
        <w:rPr>
          <w:rFonts w:ascii="Times New Roman" w:hAnsi="Times New Roman" w:cs="Times New Roman"/>
          <w:sz w:val="28"/>
          <w:szCs w:val="28"/>
        </w:rPr>
        <w:t>. В один день может быть организовано несколько смен.</w:t>
      </w:r>
    </w:p>
    <w:p w14:paraId="5878D57D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2.2.10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знакомит с планом проведения ДЭ обучающихся, сдающих ДЭ, и лиц, обеспечивающих проведение ДЭ, в срок не позднее чем за 5 рабочих дней до даты проведения экзамена. </w:t>
      </w:r>
    </w:p>
    <w:p w14:paraId="2EA314BF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2.2.11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415FB249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2.2.12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Не позднее чем за один рабочий день до даты проведения ДЭ главным экспертом проводится проверка готовности ЦПДЭ в присутствии </w:t>
      </w:r>
      <w:r w:rsidRPr="00015F33">
        <w:rPr>
          <w:rFonts w:ascii="Times New Roman" w:hAnsi="Times New Roman" w:cs="Times New Roman"/>
          <w:sz w:val="28"/>
          <w:szCs w:val="28"/>
        </w:rPr>
        <w:t xml:space="preserve">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0F477EA1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44D18D60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14:paraId="36298021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обучающихся в ЦПДЭ осуществляется главным экспертом на основании документов, удостоверяющих личность. </w:t>
      </w:r>
    </w:p>
    <w:p w14:paraId="71254D2C" w14:textId="77777777" w:rsidR="00757A7D" w:rsidRPr="00015F33" w:rsidRDefault="00757A7D" w:rsidP="009427E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14:paraId="3F0E935C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15F33">
        <w:rPr>
          <w:rFonts w:ascii="Times New Roman" w:hAnsi="Times New Roman" w:cs="Times New Roman"/>
          <w:sz w:val="28"/>
          <w:szCs w:val="28"/>
        </w:rPr>
        <w:t>. Оценка выполнения заданий ДЭ осуществляется Экспертной группой, утверждаемой ЦПДЭ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380C5C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15F33">
        <w:rPr>
          <w:rFonts w:ascii="Times New Roman" w:hAnsi="Times New Roman" w:cs="Times New Roman"/>
          <w:sz w:val="28"/>
          <w:szCs w:val="28"/>
        </w:rPr>
        <w:t>. Экспертная группа (не менее 3 человек) формируется из числа сертифицированных экспертов с правом проведения чемпионатов и/или с правом участия в оценке демонстрационного экзамена по соответствующей компетенции.</w:t>
      </w:r>
    </w:p>
    <w:p w14:paraId="5A3EFA64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 ДЭ проводится в соответствии с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подтвержденным </w:t>
      </w:r>
      <w:r>
        <w:rPr>
          <w:rFonts w:ascii="Times New Roman" w:hAnsi="Times New Roman" w:cs="Times New Roman"/>
          <w:sz w:val="28"/>
          <w:szCs w:val="28"/>
        </w:rPr>
        <w:t>ФГПОУ ДПО ИРПО.</w:t>
      </w:r>
    </w:p>
    <w:p w14:paraId="3D18A76B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5F33">
        <w:rPr>
          <w:rFonts w:ascii="Times New Roman" w:hAnsi="Times New Roman" w:cs="Times New Roman"/>
          <w:sz w:val="28"/>
          <w:szCs w:val="28"/>
        </w:rPr>
        <w:t>. За 1 день до начала демонстрационного экзамена проводится Подготовительный день.</w:t>
      </w:r>
    </w:p>
    <w:p w14:paraId="75DB8C95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В Подготовительный день Техническим экспертом, </w:t>
      </w:r>
      <w:r>
        <w:rPr>
          <w:rFonts w:ascii="Times New Roman" w:hAnsi="Times New Roman" w:cs="Times New Roman"/>
          <w:sz w:val="28"/>
          <w:szCs w:val="28"/>
        </w:rPr>
        <w:t>подтвержденным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ЦПДЭ, проводится инструктаж по охране труда и технике безопасности (далее – ОТ и ТБ) для участников и членов Экспертной группы под роспись в Протоколе демонстрационного экзамена.</w:t>
      </w:r>
    </w:p>
    <w:p w14:paraId="02AD32BC" w14:textId="77777777" w:rsidR="00757A7D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к ДЭ осуществляется Главным экспертом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приказа о допуске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15F33">
        <w:rPr>
          <w:rFonts w:ascii="Times New Roman" w:hAnsi="Times New Roman" w:cs="Times New Roman"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</w:rPr>
        <w:t xml:space="preserve">у и паспорта, </w:t>
      </w:r>
      <w:r w:rsidRPr="00015F33">
        <w:rPr>
          <w:rFonts w:ascii="Times New Roman" w:hAnsi="Times New Roman" w:cs="Times New Roman"/>
          <w:sz w:val="28"/>
          <w:szCs w:val="28"/>
        </w:rPr>
        <w:t>удостоверяющего личность экзаменуемого.</w:t>
      </w:r>
    </w:p>
    <w:p w14:paraId="497FFA7D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15F33">
        <w:rPr>
          <w:rFonts w:ascii="Times New Roman" w:hAnsi="Times New Roman" w:cs="Times New Roman"/>
          <w:sz w:val="28"/>
          <w:szCs w:val="28"/>
        </w:rPr>
        <w:t>. К демонстрационному экзамену допускаются участники, прошедшие инструктаж по ОТ и ТБ, а также ознакомившиеся с рабочими местами.</w:t>
      </w:r>
    </w:p>
    <w:p w14:paraId="4DB95CFC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выдаются экзаменационные задания каждому участнику в бумажном виде, дополнительные инструкции к ним (при наличии), а также разъясняются правила поведения во время демонстрационного экзамена. </w:t>
      </w:r>
    </w:p>
    <w:p w14:paraId="5B311CA4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Каждая экзаменационная группа сдает экзамен по отдельному варианту задания.</w:t>
      </w:r>
    </w:p>
    <w:p w14:paraId="0624AB67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15F33">
        <w:rPr>
          <w:rFonts w:ascii="Times New Roman" w:hAnsi="Times New Roman" w:cs="Times New Roman"/>
          <w:sz w:val="28"/>
          <w:szCs w:val="28"/>
        </w:rPr>
        <w:t>. 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</w:t>
      </w:r>
    </w:p>
    <w:p w14:paraId="47D05081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 завершению процедуры ознакомления с заданием участники подписывают Протокол об ознакомлении участников ДЭ заданием.</w:t>
      </w:r>
    </w:p>
    <w:p w14:paraId="1DAD46A6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15F33">
        <w:rPr>
          <w:rFonts w:ascii="Times New Roman" w:hAnsi="Times New Roman" w:cs="Times New Roman"/>
          <w:sz w:val="28"/>
          <w:szCs w:val="28"/>
        </w:rPr>
        <w:t>. После указания Главного эксперта участники приступают к выполнению экзаменационных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7C035B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15F33">
        <w:rPr>
          <w:rFonts w:ascii="Times New Roman" w:hAnsi="Times New Roman" w:cs="Times New Roman"/>
          <w:sz w:val="28"/>
          <w:szCs w:val="28"/>
        </w:rPr>
        <w:t>. Оценивание выполнения ДЭ осуществляется Экспертной группой под руководством Главного эксперта, который не участвует в оценке выполнения заданий демонстрационного экзамена.</w:t>
      </w:r>
    </w:p>
    <w:p w14:paraId="7F99849C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015F33">
        <w:rPr>
          <w:rFonts w:ascii="Times New Roman" w:hAnsi="Times New Roman" w:cs="Times New Roman"/>
          <w:sz w:val="28"/>
          <w:szCs w:val="28"/>
        </w:rPr>
        <w:t>. В случае отстранения,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14:paraId="3F814A9C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15F33">
        <w:rPr>
          <w:rFonts w:ascii="Times New Roman" w:hAnsi="Times New Roman" w:cs="Times New Roman"/>
          <w:sz w:val="28"/>
          <w:szCs w:val="28"/>
        </w:rPr>
        <w:t xml:space="preserve">. Участник, нарушивший правила поведения на экзамене и чье поведение мешает процедуре проведения экзамена, получает предупреждение с занесением в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</w:t>
      </w:r>
    </w:p>
    <w:p w14:paraId="5E1818EA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14:paraId="5D80A578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5F33">
        <w:rPr>
          <w:rFonts w:ascii="Times New Roman" w:hAnsi="Times New Roman" w:cs="Times New Roman"/>
          <w:sz w:val="28"/>
          <w:szCs w:val="28"/>
        </w:rPr>
        <w:t>.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8CBFB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не должна выставляться в присутствии участника демонстрационного ДЭ, если иное не предусмотрено оценочной документацией по компетенции.</w:t>
      </w:r>
    </w:p>
    <w:p w14:paraId="0896186E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5F33">
        <w:rPr>
          <w:rFonts w:ascii="Times New Roman" w:hAnsi="Times New Roman" w:cs="Times New Roman"/>
          <w:sz w:val="28"/>
          <w:szCs w:val="28"/>
        </w:rPr>
        <w:t>. К сверке баллов оценивания привлекается член ГЭК, присутствовавший на экзаменационной площадке.</w:t>
      </w:r>
    </w:p>
    <w:p w14:paraId="0133E8F0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Подписанный Главным экспертом и членами Экспертной группы и заверенный </w:t>
      </w:r>
      <w:r>
        <w:rPr>
          <w:rFonts w:ascii="Times New Roman" w:hAnsi="Times New Roman" w:cs="Times New Roman"/>
          <w:sz w:val="28"/>
          <w:szCs w:val="28"/>
        </w:rPr>
        <w:t>членом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ГЭК итоговый протокол передается колледжу, копия – Главному эксперту.</w:t>
      </w:r>
    </w:p>
    <w:p w14:paraId="3F7C02C6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определяются оценками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объявляются в тот же день после оформления в установленном порядке протоколов заседаний ГЭК.</w:t>
      </w:r>
    </w:p>
    <w:p w14:paraId="138339A1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 полученного количества баллов за демонстрационный экзамен (от 0 до 100)   в оценки осуществляется государственной экзаменационной комиссией с обязательным участием Главного эксперта.</w:t>
      </w:r>
    </w:p>
    <w:p w14:paraId="2C46904F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312"/>
      <w:bookmarkStart w:id="9" w:name="100105"/>
      <w:bookmarkEnd w:id="8"/>
      <w:bookmarkEnd w:id="9"/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1.</w:t>
      </w:r>
    </w:p>
    <w:p w14:paraId="6691FB17" w14:textId="77777777" w:rsidR="00757A7D" w:rsidRPr="00015F33" w:rsidRDefault="00757A7D" w:rsidP="009427E8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306"/>
        <w:gridCol w:w="1349"/>
        <w:gridCol w:w="1349"/>
        <w:gridCol w:w="1489"/>
      </w:tblGrid>
      <w:tr w:rsidR="00757A7D" w:rsidRPr="00015F33" w14:paraId="246647F4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944D" w14:textId="77777777" w:rsidR="00757A7D" w:rsidRPr="00015F33" w:rsidRDefault="00757A7D" w:rsidP="00942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0" w:name="100313"/>
            <w:bookmarkStart w:id="11" w:name="100106"/>
            <w:bookmarkStart w:id="12" w:name="100111"/>
            <w:bookmarkStart w:id="13" w:name="100110"/>
            <w:bookmarkStart w:id="14" w:name="100109"/>
            <w:bookmarkStart w:id="15" w:name="100108"/>
            <w:bookmarkStart w:id="16" w:name="100107"/>
            <w:bookmarkStart w:id="17" w:name="100314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Оценка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7F382" w14:textId="77777777" w:rsidR="00757A7D" w:rsidRPr="00015F33" w:rsidRDefault="00757A7D" w:rsidP="00942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8" w:name="100315"/>
            <w:bookmarkEnd w:id="18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5C281" w14:textId="77777777" w:rsidR="00757A7D" w:rsidRPr="00015F33" w:rsidRDefault="00757A7D" w:rsidP="00942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9" w:name="100316"/>
            <w:bookmarkEnd w:id="19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3A780" w14:textId="77777777" w:rsidR="00757A7D" w:rsidRPr="00015F33" w:rsidRDefault="00757A7D" w:rsidP="00942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0" w:name="100317"/>
            <w:bookmarkEnd w:id="20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DD523" w14:textId="77777777" w:rsidR="00757A7D" w:rsidRPr="00015F33" w:rsidRDefault="00757A7D" w:rsidP="009427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1" w:name="100318"/>
            <w:bookmarkEnd w:id="2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757A7D" w:rsidRPr="00015F33" w14:paraId="42265D4C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23E0" w14:textId="77777777" w:rsidR="00757A7D" w:rsidRPr="00015F33" w:rsidRDefault="00757A7D" w:rsidP="009C6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100116"/>
            <w:bookmarkStart w:id="23" w:name="100115"/>
            <w:bookmarkStart w:id="24" w:name="100114"/>
            <w:bookmarkStart w:id="25" w:name="100113"/>
            <w:bookmarkStart w:id="26" w:name="100112"/>
            <w:bookmarkStart w:id="27" w:name="100319"/>
            <w:bookmarkEnd w:id="22"/>
            <w:bookmarkEnd w:id="23"/>
            <w:bookmarkEnd w:id="24"/>
            <w:bookmarkEnd w:id="25"/>
            <w:bookmarkEnd w:id="26"/>
            <w:bookmarkEnd w:id="27"/>
            <w:r w:rsidRPr="0001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3FFBF" w14:textId="5CDE0F2F" w:rsidR="00757A7D" w:rsidRPr="00015F33" w:rsidRDefault="00757A7D" w:rsidP="009C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8" w:name="100320"/>
            <w:bookmarkEnd w:id="28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0,00% - </w:t>
            </w:r>
            <w:r w:rsidR="00C51AC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72524" w14:textId="7489E233" w:rsidR="00757A7D" w:rsidRPr="00015F33" w:rsidRDefault="00C51AC2" w:rsidP="009C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9" w:name="100321"/>
            <w:bookmarkEnd w:id="29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="00757A7D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0,00% -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64</w:t>
            </w:r>
            <w:r w:rsidR="00757A7D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8D65B" w14:textId="526BFE7C" w:rsidR="00757A7D" w:rsidRPr="00015F33" w:rsidRDefault="00C51AC2" w:rsidP="009C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0" w:name="100322"/>
            <w:bookmarkEnd w:id="30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65</w:t>
            </w:r>
            <w:r w:rsidR="00757A7D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,00% -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  <w:r w:rsidR="00757A7D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439B3" w14:textId="7C3417F0" w:rsidR="00757A7D" w:rsidRPr="00015F33" w:rsidRDefault="00C51AC2" w:rsidP="009C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1" w:name="100323"/>
            <w:bookmarkEnd w:id="3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9</w:t>
            </w:r>
            <w:r w:rsidR="00757A7D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0,00% - 100,00%</w:t>
            </w:r>
          </w:p>
        </w:tc>
      </w:tr>
    </w:tbl>
    <w:p w14:paraId="54D5FB35" w14:textId="68BDFC10" w:rsidR="00757A7D" w:rsidRDefault="00757A7D" w:rsidP="009427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6"/>
    <w:bookmarkEnd w:id="7"/>
    <w:p w14:paraId="6D49A63C" w14:textId="69E31B9B" w:rsidR="00757A7D" w:rsidRPr="00757A7D" w:rsidRDefault="00757A7D" w:rsidP="009C69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государственной итоговой аттестации</w:t>
      </w:r>
    </w:p>
    <w:p w14:paraId="39906241" w14:textId="39B3F4C0" w:rsidR="00757A7D" w:rsidRPr="00015F33" w:rsidRDefault="00757A7D" w:rsidP="009C69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выпускников из числа лиц с ограниченными</w:t>
      </w:r>
      <w:r w:rsidR="009C6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возможностями здоровья</w:t>
      </w:r>
    </w:p>
    <w:p w14:paraId="73162922" w14:textId="77777777" w:rsidR="00757A7D" w:rsidRPr="00015F33" w:rsidRDefault="00757A7D" w:rsidP="009C69F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34EF2B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89220828"/>
      <w:bookmarkStart w:id="33" w:name="_Hlk189221934"/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выпускников из числа лиц с ограниченными возможностями здоровья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6DC81B29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проведении ГИА обеспечивается соблюдение следующих общих требований:</w:t>
      </w:r>
    </w:p>
    <w:p w14:paraId="30C6EC3B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5A61627B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14:paraId="650BFAB9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179E7695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3537F0C5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3E1C89B6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слабовидящих: </w:t>
      </w:r>
    </w:p>
    <w:p w14:paraId="67DBE448" w14:textId="77777777" w:rsidR="00757A7D" w:rsidRPr="00015F33" w:rsidRDefault="00757A7D" w:rsidP="009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14:paraId="79D17DD6" w14:textId="77777777" w:rsidR="00757A7D" w:rsidRPr="00015F33" w:rsidRDefault="00757A7D" w:rsidP="009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для выполнения задания при необходимости предоставляется увеличивающее устройство;</w:t>
      </w:r>
    </w:p>
    <w:p w14:paraId="74D57938" w14:textId="77777777" w:rsidR="00757A7D" w:rsidRPr="00015F33" w:rsidRDefault="00757A7D" w:rsidP="009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выполнения, а также инструкция о порядке проведения ГИА оформляются увеличенным шрифтом;</w:t>
      </w:r>
    </w:p>
    <w:p w14:paraId="3C984A90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глухих и слабослышащих, с тяжелыми нарушениями речи:</w:t>
      </w:r>
    </w:p>
    <w:p w14:paraId="39713B79" w14:textId="77777777" w:rsidR="00757A7D" w:rsidRPr="00015F33" w:rsidRDefault="00757A7D" w:rsidP="009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48035D89" w14:textId="77777777" w:rsidR="00757A7D" w:rsidRPr="00015F33" w:rsidRDefault="00757A7D" w:rsidP="009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желанию государственный экзамен может проводиться в письменной форме;</w:t>
      </w:r>
    </w:p>
    <w:p w14:paraId="44281CAC" w14:textId="77777777" w:rsidR="00757A7D" w:rsidRPr="00015F33" w:rsidRDefault="00757A7D" w:rsidP="009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51E0CC66" w14:textId="77777777" w:rsidR="00757A7D" w:rsidRPr="00015F33" w:rsidRDefault="00757A7D" w:rsidP="009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380E3DB2" w14:textId="77777777" w:rsidR="00757A7D" w:rsidRDefault="00757A7D" w:rsidP="009427E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Выпускники или родители </w:t>
      </w:r>
      <w:hyperlink r:id="rId8" w:history="1">
        <w:r w:rsidRPr="00015F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(законные представители)</w:t>
        </w:r>
      </w:hyperlink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выпускников не позднее, чем за 3 месяца до начала ГИА подают письменное заявление о необходимости создания для них специальных условий при проведении.</w:t>
      </w:r>
    </w:p>
    <w:bookmarkEnd w:id="32"/>
    <w:p w14:paraId="5C3F4A0B" w14:textId="77777777" w:rsidR="009C69F9" w:rsidRDefault="009C69F9" w:rsidP="00942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7616C" w14:textId="47C1434A" w:rsidR="00757A7D" w:rsidRPr="00015F33" w:rsidRDefault="00757A7D" w:rsidP="00942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4. Порядок подачи и рассмотрения апелляции</w:t>
      </w:r>
    </w:p>
    <w:p w14:paraId="6D915AD3" w14:textId="77777777" w:rsidR="00757A7D" w:rsidRPr="00015F33" w:rsidRDefault="00757A7D" w:rsidP="00942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654BF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16FE2C95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 4.2.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30011A16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непосредственно в день проведения государственной итоговой аттестации.</w:t>
      </w:r>
    </w:p>
    <w:p w14:paraId="35527C2F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3872E7C6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4.3. Апелляция рассматривается апелляционной комиссией не позднее трех рабочих дней с момента ее поступления.</w:t>
      </w:r>
    </w:p>
    <w:p w14:paraId="2B326276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колледжем одновременно с утверждением состава ГЭК.</w:t>
      </w:r>
    </w:p>
    <w:p w14:paraId="46F7FFF0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руководителя на основании распорядительного акта.</w:t>
      </w:r>
    </w:p>
    <w:p w14:paraId="3322876F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рассматривается на заседании апелляционной комиссии с участием не менее двух третей ее состава.</w:t>
      </w:r>
    </w:p>
    <w:p w14:paraId="4EB280B8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3100F30E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14:paraId="0C791C42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Выпускник должен иметь при себе документ, удостоверяющий личность.</w:t>
      </w:r>
    </w:p>
    <w:p w14:paraId="1D3DBDFC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государственной итоговой аттестации.</w:t>
      </w:r>
    </w:p>
    <w:p w14:paraId="64AE3440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A1774F0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40EDCE10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7E072276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колледжем.</w:t>
      </w:r>
    </w:p>
    <w:p w14:paraId="72C20339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4.8. Для рассмотрения апелляции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14:paraId="18029360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4.9.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35DC927B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69EC52E5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2A350FB5" w14:textId="77777777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14:paraId="50A8578A" w14:textId="77777777" w:rsidR="00757A7D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колледжа.</w:t>
      </w:r>
    </w:p>
    <w:p w14:paraId="4664C55D" w14:textId="77777777" w:rsidR="009427E8" w:rsidRPr="00015F33" w:rsidRDefault="009427E8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33"/>
    <w:p w14:paraId="745BCCF0" w14:textId="77777777" w:rsidR="00757A7D" w:rsidRPr="00015F33" w:rsidRDefault="00757A7D" w:rsidP="009427E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5. Документация по результатам государственной итоговой аттестации.</w:t>
      </w:r>
    </w:p>
    <w:p w14:paraId="00D21199" w14:textId="77777777" w:rsidR="00757A7D" w:rsidRPr="00015F33" w:rsidRDefault="00757A7D" w:rsidP="009427E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9B82E" w14:textId="12D0C731" w:rsidR="00757A7D" w:rsidRPr="00015F33" w:rsidRDefault="00757A7D" w:rsidP="00942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89221968"/>
      <w:r w:rsidRPr="00015F33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ГЭК о присвоении квалификации «</w:t>
      </w:r>
      <w:r w:rsidR="009427E8">
        <w:rPr>
          <w:rFonts w:ascii="Times New Roman" w:hAnsi="Times New Roman" w:cs="Times New Roman"/>
          <w:iCs/>
          <w:sz w:val="28"/>
          <w:szCs w:val="28"/>
        </w:rPr>
        <w:t>специалист торгового дела</w:t>
      </w:r>
      <w:r w:rsidRPr="00015F33">
        <w:rPr>
          <w:rFonts w:ascii="Times New Roman" w:hAnsi="Times New Roman" w:cs="Times New Roman"/>
          <w:sz w:val="28"/>
          <w:szCs w:val="28"/>
        </w:rPr>
        <w:t xml:space="preserve">» по специальности </w:t>
      </w:r>
      <w:r w:rsidR="0080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</w:t>
      </w:r>
      <w:r w:rsidR="0094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 Торговое дело</w:t>
      </w:r>
      <w:r w:rsidRPr="00015F33">
        <w:rPr>
          <w:rFonts w:ascii="Times New Roman" w:hAnsi="Times New Roman" w:cs="Times New Roman"/>
          <w:sz w:val="28"/>
          <w:szCs w:val="28"/>
        </w:rPr>
        <w:t xml:space="preserve"> и о выдаче диплома выпускникам, прошедшим государственную итоговую аттестацию в форме защиты ВКР, оформляется протоколом заседания ГЭК и приказом директора колледжа. </w:t>
      </w:r>
    </w:p>
    <w:p w14:paraId="281B8CE3" w14:textId="77777777" w:rsidR="00757A7D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_Hlk189220892"/>
      <w:r w:rsidRPr="00015F33">
        <w:rPr>
          <w:rFonts w:ascii="Times New Roman" w:hAnsi="Times New Roman" w:cs="Times New Roman"/>
          <w:sz w:val="28"/>
          <w:szCs w:val="28"/>
        </w:rPr>
        <w:t xml:space="preserve">5.2. По результатам демонстрационного все участники получают Паспорт компетенций. </w:t>
      </w:r>
    </w:p>
    <w:bookmarkEnd w:id="34"/>
    <w:bookmarkEnd w:id="35"/>
    <w:p w14:paraId="43F8AD14" w14:textId="77777777" w:rsidR="00757A7D" w:rsidRDefault="00757A7D" w:rsidP="009427E8">
      <w:pPr>
        <w:widowControl w:val="0"/>
        <w:spacing w:after="0" w:line="360" w:lineRule="auto"/>
        <w:rPr>
          <w:szCs w:val="28"/>
        </w:rPr>
      </w:pPr>
    </w:p>
    <w:p w14:paraId="3614BAD6" w14:textId="77777777" w:rsidR="00757A7D" w:rsidRPr="00015F33" w:rsidRDefault="00757A7D" w:rsidP="009427E8">
      <w:pPr>
        <w:shd w:val="clear" w:color="auto" w:fill="FFFFFF"/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4123F0F6" w14:textId="77777777" w:rsidR="00757A7D" w:rsidRPr="001275C7" w:rsidRDefault="00757A7D" w:rsidP="009427E8">
      <w:pPr>
        <w:pStyle w:val="a3"/>
        <w:widowControl w:val="0"/>
        <w:shd w:val="clear" w:color="auto" w:fill="FFFFFF"/>
        <w:spacing w:after="0" w:line="360" w:lineRule="auto"/>
        <w:ind w:left="0" w:firstLine="426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sectPr w:rsidR="00757A7D" w:rsidRPr="001275C7" w:rsidSect="009C69F9">
      <w:footerReference w:type="default" r:id="rId9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87D8" w14:textId="77777777" w:rsidR="006072DE" w:rsidRDefault="006072DE" w:rsidP="000D3E43">
      <w:pPr>
        <w:spacing w:after="0" w:line="240" w:lineRule="auto"/>
      </w:pPr>
      <w:r>
        <w:separator/>
      </w:r>
    </w:p>
  </w:endnote>
  <w:endnote w:type="continuationSeparator" w:id="0">
    <w:p w14:paraId="134A0163" w14:textId="77777777" w:rsidR="006072DE" w:rsidRDefault="006072DE" w:rsidP="000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05204"/>
      <w:docPartObj>
        <w:docPartGallery w:val="Page Numbers (Bottom of Page)"/>
        <w:docPartUnique/>
      </w:docPartObj>
    </w:sdtPr>
    <w:sdtContent>
      <w:p w14:paraId="32149706" w14:textId="77777777" w:rsidR="007F2DF5" w:rsidRDefault="00BD20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DC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AF2A189" w14:textId="77777777" w:rsidR="007F2DF5" w:rsidRDefault="007F2D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02D5" w14:textId="77777777" w:rsidR="006072DE" w:rsidRDefault="006072DE" w:rsidP="000D3E43">
      <w:pPr>
        <w:spacing w:after="0" w:line="240" w:lineRule="auto"/>
      </w:pPr>
      <w:r>
        <w:separator/>
      </w:r>
    </w:p>
  </w:footnote>
  <w:footnote w:type="continuationSeparator" w:id="0">
    <w:p w14:paraId="6D0FA067" w14:textId="77777777" w:rsidR="006072DE" w:rsidRDefault="006072DE" w:rsidP="000D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EF0"/>
    <w:multiLevelType w:val="multilevel"/>
    <w:tmpl w:val="BDD638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1" w15:restartNumberingAfterBreak="0">
    <w:nsid w:val="26F425B0"/>
    <w:multiLevelType w:val="hybridMultilevel"/>
    <w:tmpl w:val="92601A34"/>
    <w:lvl w:ilvl="0" w:tplc="30C6AA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1E23A64"/>
    <w:multiLevelType w:val="hybridMultilevel"/>
    <w:tmpl w:val="8B6EA20A"/>
    <w:lvl w:ilvl="0" w:tplc="5624FB90">
      <w:start w:val="1"/>
      <w:numFmt w:val="decimal"/>
      <w:lvlText w:val="%1."/>
      <w:lvlJc w:val="left"/>
      <w:pPr>
        <w:ind w:left="7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03203C0"/>
    <w:multiLevelType w:val="multilevel"/>
    <w:tmpl w:val="C2AC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56191213">
    <w:abstractNumId w:val="0"/>
  </w:num>
  <w:num w:numId="2" w16cid:durableId="650183152">
    <w:abstractNumId w:val="3"/>
  </w:num>
  <w:num w:numId="3" w16cid:durableId="2101677188">
    <w:abstractNumId w:val="1"/>
  </w:num>
  <w:num w:numId="4" w16cid:durableId="76168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4"/>
    <w:rsid w:val="00023051"/>
    <w:rsid w:val="00036D32"/>
    <w:rsid w:val="000445B2"/>
    <w:rsid w:val="00065578"/>
    <w:rsid w:val="00084169"/>
    <w:rsid w:val="00096553"/>
    <w:rsid w:val="00097D91"/>
    <w:rsid w:val="000D3E43"/>
    <w:rsid w:val="001275C7"/>
    <w:rsid w:val="00151B84"/>
    <w:rsid w:val="00167402"/>
    <w:rsid w:val="0017774A"/>
    <w:rsid w:val="00181057"/>
    <w:rsid w:val="001B4CFB"/>
    <w:rsid w:val="001C540D"/>
    <w:rsid w:val="001E7131"/>
    <w:rsid w:val="001F4787"/>
    <w:rsid w:val="00245C1F"/>
    <w:rsid w:val="002712AF"/>
    <w:rsid w:val="0027391D"/>
    <w:rsid w:val="002D0BC2"/>
    <w:rsid w:val="002E34F2"/>
    <w:rsid w:val="002F4B22"/>
    <w:rsid w:val="00301C52"/>
    <w:rsid w:val="00312D39"/>
    <w:rsid w:val="00326E71"/>
    <w:rsid w:val="00331229"/>
    <w:rsid w:val="0034413F"/>
    <w:rsid w:val="00353DC8"/>
    <w:rsid w:val="0038484C"/>
    <w:rsid w:val="003864CD"/>
    <w:rsid w:val="00390180"/>
    <w:rsid w:val="003A27C9"/>
    <w:rsid w:val="003A33DF"/>
    <w:rsid w:val="003D0CC1"/>
    <w:rsid w:val="003E7BAD"/>
    <w:rsid w:val="004235DB"/>
    <w:rsid w:val="00424C83"/>
    <w:rsid w:val="004E7D38"/>
    <w:rsid w:val="004F6D67"/>
    <w:rsid w:val="00524AA3"/>
    <w:rsid w:val="005315C2"/>
    <w:rsid w:val="00563054"/>
    <w:rsid w:val="005950F5"/>
    <w:rsid w:val="005B4475"/>
    <w:rsid w:val="005D2765"/>
    <w:rsid w:val="005D7128"/>
    <w:rsid w:val="005E7BF7"/>
    <w:rsid w:val="006072DE"/>
    <w:rsid w:val="00646BE4"/>
    <w:rsid w:val="00667DCF"/>
    <w:rsid w:val="0068761F"/>
    <w:rsid w:val="00691181"/>
    <w:rsid w:val="006A5CCB"/>
    <w:rsid w:val="006B1C0E"/>
    <w:rsid w:val="006B39D2"/>
    <w:rsid w:val="006B607E"/>
    <w:rsid w:val="006C38CD"/>
    <w:rsid w:val="00737F59"/>
    <w:rsid w:val="007507CB"/>
    <w:rsid w:val="00757449"/>
    <w:rsid w:val="00757A7D"/>
    <w:rsid w:val="007C5646"/>
    <w:rsid w:val="007C7BB0"/>
    <w:rsid w:val="007F2DF5"/>
    <w:rsid w:val="00800055"/>
    <w:rsid w:val="00807E82"/>
    <w:rsid w:val="00812768"/>
    <w:rsid w:val="008312CF"/>
    <w:rsid w:val="008401AC"/>
    <w:rsid w:val="00846E7A"/>
    <w:rsid w:val="00864C71"/>
    <w:rsid w:val="008C060B"/>
    <w:rsid w:val="008C185A"/>
    <w:rsid w:val="008E1661"/>
    <w:rsid w:val="0093240B"/>
    <w:rsid w:val="009427E8"/>
    <w:rsid w:val="009516BB"/>
    <w:rsid w:val="00961609"/>
    <w:rsid w:val="009B54AE"/>
    <w:rsid w:val="009C69F9"/>
    <w:rsid w:val="009D3688"/>
    <w:rsid w:val="009F5B18"/>
    <w:rsid w:val="00A1556C"/>
    <w:rsid w:val="00A7233E"/>
    <w:rsid w:val="00A9608F"/>
    <w:rsid w:val="00AB0A73"/>
    <w:rsid w:val="00AB7095"/>
    <w:rsid w:val="00AF1885"/>
    <w:rsid w:val="00AF5485"/>
    <w:rsid w:val="00AF7877"/>
    <w:rsid w:val="00B10B6B"/>
    <w:rsid w:val="00B30CE3"/>
    <w:rsid w:val="00B335C1"/>
    <w:rsid w:val="00B428BF"/>
    <w:rsid w:val="00B62C80"/>
    <w:rsid w:val="00BA4E76"/>
    <w:rsid w:val="00BD208F"/>
    <w:rsid w:val="00BD6B7E"/>
    <w:rsid w:val="00BD775D"/>
    <w:rsid w:val="00BF0ACE"/>
    <w:rsid w:val="00BF11E3"/>
    <w:rsid w:val="00C51AC2"/>
    <w:rsid w:val="00C6378E"/>
    <w:rsid w:val="00C70264"/>
    <w:rsid w:val="00C7462E"/>
    <w:rsid w:val="00C82EAC"/>
    <w:rsid w:val="00C85FEC"/>
    <w:rsid w:val="00CB0D15"/>
    <w:rsid w:val="00CE1FE4"/>
    <w:rsid w:val="00CF4DE0"/>
    <w:rsid w:val="00CF75F1"/>
    <w:rsid w:val="00D450E1"/>
    <w:rsid w:val="00D73131"/>
    <w:rsid w:val="00DB4415"/>
    <w:rsid w:val="00DF47E3"/>
    <w:rsid w:val="00E02BEE"/>
    <w:rsid w:val="00E36206"/>
    <w:rsid w:val="00E42446"/>
    <w:rsid w:val="00E475C1"/>
    <w:rsid w:val="00E63CA8"/>
    <w:rsid w:val="00E77153"/>
    <w:rsid w:val="00E84ED2"/>
    <w:rsid w:val="00E978A7"/>
    <w:rsid w:val="00F2481B"/>
    <w:rsid w:val="00F5085B"/>
    <w:rsid w:val="00F670EF"/>
    <w:rsid w:val="00FA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1E3"/>
  <w15:docId w15:val="{2671A6BB-F87C-4463-8028-C7F412B4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5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55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93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6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E43"/>
  </w:style>
  <w:style w:type="paragraph" w:styleId="a8">
    <w:name w:val="footer"/>
    <w:basedOn w:val="a"/>
    <w:link w:val="a9"/>
    <w:uiPriority w:val="99"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E43"/>
  </w:style>
  <w:style w:type="character" w:customStyle="1" w:styleId="FontStyle27">
    <w:name w:val="Font Style27"/>
    <w:basedOn w:val="a0"/>
    <w:uiPriority w:val="99"/>
    <w:rsid w:val="00812768"/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B10B6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8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76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275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d">
    <w:name w:val="Table Grid"/>
    <w:basedOn w:val="a1"/>
    <w:uiPriority w:val="39"/>
    <w:rsid w:val="00C51A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fir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Elena</cp:lastModifiedBy>
  <cp:revision>6</cp:revision>
  <cp:lastPrinted>2026-05-05T09:32:00Z</cp:lastPrinted>
  <dcterms:created xsi:type="dcterms:W3CDTF">2026-02-17T10:35:00Z</dcterms:created>
  <dcterms:modified xsi:type="dcterms:W3CDTF">2026-05-05T11:17:00Z</dcterms:modified>
</cp:coreProperties>
</file>